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66"/>
        <w:gridCol w:w="5806"/>
      </w:tblGrid>
      <w:tr w:rsidR="00E12678" w14:paraId="3FB4BC5C" w14:textId="77777777" w:rsidTr="00B17E9B">
        <w:trPr>
          <w:trHeight w:val="972"/>
          <w:tblCellSpacing w:w="0" w:type="dxa"/>
        </w:trPr>
        <w:tc>
          <w:tcPr>
            <w:tcW w:w="1800" w:type="pct"/>
            <w:shd w:val="clear" w:color="auto" w:fill="FFFFFF"/>
            <w:tcMar>
              <w:top w:w="0" w:type="dxa"/>
              <w:left w:w="108" w:type="dxa"/>
              <w:bottom w:w="0" w:type="dxa"/>
              <w:right w:w="108" w:type="dxa"/>
            </w:tcMar>
            <w:hideMark/>
          </w:tcPr>
          <w:p w14:paraId="298DEB1E" w14:textId="77777777" w:rsidR="00E12678" w:rsidRDefault="00000000">
            <w:pPr>
              <w:spacing w:before="120" w:after="120" w:line="234" w:lineRule="atLeast"/>
              <w:jc w:val="center"/>
              <w:rPr>
                <w:noProof w:val="0"/>
                <w:color w:val="000000"/>
                <w:sz w:val="28"/>
                <w:szCs w:val="28"/>
                <w:lang w:val="en-US"/>
              </w:rPr>
            </w:pPr>
            <w:r>
              <w:rPr>
                <w:b/>
                <w:bCs/>
                <w:color w:val="000000"/>
                <w:sz w:val="26"/>
                <w:szCs w:val="26"/>
                <w:lang w:eastAsia="vi-VN"/>
              </w:rPr>
              <mc:AlternateContent>
                <mc:Choice Requires="wps">
                  <w:drawing>
                    <wp:anchor distT="0" distB="0" distL="114300" distR="114300" simplePos="0" relativeHeight="251667456" behindDoc="0" locked="0" layoutInCell="1" allowOverlap="1" wp14:anchorId="54F72D8D" wp14:editId="44956192">
                      <wp:simplePos x="0" y="0"/>
                      <wp:positionH relativeFrom="column">
                        <wp:posOffset>644847</wp:posOffset>
                      </wp:positionH>
                      <wp:positionV relativeFrom="paragraph">
                        <wp:posOffset>470535</wp:posOffset>
                      </wp:positionV>
                      <wp:extent cx="7048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AB58FB" id="Straight Connector 7"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8pt,37.05pt" to="106.3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" strokecolor="black [3040]"/>
                  </w:pict>
                </mc:Fallback>
              </mc:AlternateContent>
            </w:r>
            <w:r>
              <w:rPr>
                <w:b/>
                <w:bCs/>
                <w:noProof w:val="0"/>
                <w:color w:val="000000"/>
                <w:sz w:val="26"/>
                <w:szCs w:val="26"/>
                <w:lang w:val="en-US"/>
              </w:rPr>
              <w:t>HỘI ĐỒNG NHÂN DÂN TỈNH HÀ TĨNH</w:t>
            </w:r>
          </w:p>
        </w:tc>
        <w:tc>
          <w:tcPr>
            <w:tcW w:w="3200" w:type="pct"/>
            <w:shd w:val="clear" w:color="auto" w:fill="FFFFFF"/>
            <w:tcMar>
              <w:top w:w="0" w:type="dxa"/>
              <w:left w:w="108" w:type="dxa"/>
              <w:bottom w:w="0" w:type="dxa"/>
              <w:right w:w="108" w:type="dxa"/>
            </w:tcMar>
            <w:hideMark/>
          </w:tcPr>
          <w:p w14:paraId="4481B976" w14:textId="77777777" w:rsidR="00E12678" w:rsidRDefault="00000000">
            <w:pPr>
              <w:spacing w:before="120" w:after="120" w:line="234" w:lineRule="atLeast"/>
              <w:jc w:val="center"/>
              <w:rPr>
                <w:noProof w:val="0"/>
                <w:color w:val="000000"/>
                <w:sz w:val="28"/>
                <w:szCs w:val="28"/>
                <w:lang w:val="en-US"/>
              </w:rPr>
            </w:pPr>
            <w:r>
              <w:rPr>
                <w:b/>
                <w:bCs/>
                <w:color w:val="000000"/>
                <w:sz w:val="26"/>
                <w:szCs w:val="26"/>
                <w:lang w:eastAsia="vi-VN"/>
              </w:rPr>
              <mc:AlternateContent>
                <mc:Choice Requires="wps">
                  <w:drawing>
                    <wp:anchor distT="0" distB="0" distL="114300" distR="114300" simplePos="0" relativeHeight="251669504" behindDoc="0" locked="0" layoutInCell="1" allowOverlap="1" wp14:anchorId="49C63B06" wp14:editId="73BCC947">
                      <wp:simplePos x="0" y="0"/>
                      <wp:positionH relativeFrom="column">
                        <wp:posOffset>703902</wp:posOffset>
                      </wp:positionH>
                      <wp:positionV relativeFrom="paragraph">
                        <wp:posOffset>489585</wp:posOffset>
                      </wp:positionV>
                      <wp:extent cx="21050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840C2"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5pt,38.55pt" to="221.2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" strokecolor="black [3040]"/>
                  </w:pict>
                </mc:Fallback>
              </mc:AlternateContent>
            </w:r>
            <w:r>
              <w:rPr>
                <w:b/>
                <w:bCs/>
                <w:noProof w:val="0"/>
                <w:color w:val="000000"/>
                <w:sz w:val="26"/>
                <w:szCs w:val="26"/>
                <w:lang w:val="en-US"/>
              </w:rPr>
              <w:t>CỘNG HÒA XÃ HỘI CHỦ NGHĨA VIỆT NAM</w:t>
            </w:r>
            <w:r>
              <w:rPr>
                <w:b/>
                <w:bCs/>
                <w:noProof w:val="0"/>
                <w:color w:val="000000"/>
                <w:sz w:val="28"/>
                <w:szCs w:val="28"/>
                <w:lang w:val="en-US"/>
              </w:rPr>
              <w:br/>
              <w:t>Độc lập - Tự do - Hạnh phúc</w:t>
            </w:r>
          </w:p>
        </w:tc>
      </w:tr>
      <w:tr w:rsidR="00E12678" w14:paraId="65BBB47C" w14:textId="77777777" w:rsidTr="00B17E9B">
        <w:trPr>
          <w:tblCellSpacing w:w="0" w:type="dxa"/>
        </w:trPr>
        <w:tc>
          <w:tcPr>
            <w:tcW w:w="1800" w:type="pct"/>
            <w:shd w:val="clear" w:color="auto" w:fill="FFFFFF"/>
            <w:tcMar>
              <w:top w:w="0" w:type="dxa"/>
              <w:left w:w="108" w:type="dxa"/>
              <w:bottom w:w="0" w:type="dxa"/>
              <w:right w:w="108" w:type="dxa"/>
            </w:tcMar>
            <w:hideMark/>
          </w:tcPr>
          <w:p w14:paraId="13AADCC2" w14:textId="77777777" w:rsidR="00E12678" w:rsidRDefault="00000000">
            <w:pPr>
              <w:spacing w:before="120" w:after="120" w:line="234" w:lineRule="atLeast"/>
              <w:jc w:val="center"/>
              <w:rPr>
                <w:noProof w:val="0"/>
                <w:color w:val="000000"/>
                <w:sz w:val="28"/>
                <w:szCs w:val="28"/>
                <w:lang w:val="en-US"/>
              </w:rPr>
            </w:pPr>
            <w:r>
              <w:rPr>
                <w:noProof w:val="0"/>
                <w:color w:val="000000"/>
                <w:sz w:val="28"/>
                <w:szCs w:val="28"/>
                <w:lang w:val="en-SG"/>
              </w:rPr>
              <w:t>S</w:t>
            </w:r>
            <w:r>
              <w:rPr>
                <w:noProof w:val="0"/>
                <w:color w:val="000000"/>
                <w:sz w:val="28"/>
                <w:szCs w:val="28"/>
                <w:lang w:val="en-US"/>
              </w:rPr>
              <w:t>ố</w:t>
            </w:r>
            <w:r>
              <w:rPr>
                <w:noProof w:val="0"/>
                <w:color w:val="000000"/>
                <w:sz w:val="28"/>
                <w:szCs w:val="28"/>
                <w:lang w:val="en-SG"/>
              </w:rPr>
              <w:t xml:space="preserve">: </w:t>
            </w:r>
            <w:r>
              <w:rPr>
                <w:noProof w:val="0"/>
                <w:color w:val="000000"/>
                <w:sz w:val="28"/>
                <w:szCs w:val="28"/>
              </w:rPr>
              <w:t>153</w:t>
            </w:r>
            <w:r>
              <w:rPr>
                <w:noProof w:val="0"/>
                <w:color w:val="000000"/>
                <w:sz w:val="28"/>
                <w:szCs w:val="28"/>
                <w:lang w:val="en-SG"/>
              </w:rPr>
              <w:t>/2025/</w:t>
            </w:r>
            <w:r>
              <w:rPr>
                <w:noProof w:val="0"/>
                <w:color w:val="000000"/>
                <w:sz w:val="28"/>
                <w:szCs w:val="28"/>
                <w:lang w:val="en-US"/>
              </w:rPr>
              <w:t>NQ-HĐND</w:t>
            </w:r>
          </w:p>
        </w:tc>
        <w:tc>
          <w:tcPr>
            <w:tcW w:w="3200" w:type="pct"/>
            <w:shd w:val="clear" w:color="auto" w:fill="FFFFFF"/>
            <w:tcMar>
              <w:top w:w="0" w:type="dxa"/>
              <w:left w:w="108" w:type="dxa"/>
              <w:bottom w:w="0" w:type="dxa"/>
              <w:right w:w="108" w:type="dxa"/>
            </w:tcMar>
            <w:hideMark/>
          </w:tcPr>
          <w:p w14:paraId="1CE3AEF5" w14:textId="77777777" w:rsidR="00E12678" w:rsidRDefault="00000000">
            <w:pPr>
              <w:spacing w:before="120" w:after="120" w:line="234" w:lineRule="atLeast"/>
              <w:jc w:val="center"/>
              <w:rPr>
                <w:noProof w:val="0"/>
                <w:color w:val="000000"/>
                <w:sz w:val="28"/>
                <w:szCs w:val="28"/>
                <w:lang w:val="en-US"/>
              </w:rPr>
            </w:pPr>
            <w:r>
              <w:rPr>
                <w:i/>
                <w:iCs/>
                <w:noProof w:val="0"/>
                <w:color w:val="000000"/>
                <w:sz w:val="28"/>
                <w:szCs w:val="28"/>
                <w:lang w:val="en-SG"/>
              </w:rPr>
              <w:t>Hà Tĩnh,</w:t>
            </w:r>
            <w:r>
              <w:rPr>
                <w:i/>
                <w:iCs/>
                <w:noProof w:val="0"/>
                <w:color w:val="000000"/>
                <w:sz w:val="28"/>
                <w:szCs w:val="28"/>
                <w:lang w:val="en-US"/>
              </w:rPr>
              <w:t xml:space="preserve"> ngày </w:t>
            </w:r>
            <w:r>
              <w:rPr>
                <w:i/>
                <w:iCs/>
                <w:noProof w:val="0"/>
                <w:color w:val="000000"/>
                <w:sz w:val="28"/>
                <w:szCs w:val="28"/>
              </w:rPr>
              <w:t xml:space="preserve">24 </w:t>
            </w:r>
            <w:r>
              <w:rPr>
                <w:i/>
                <w:iCs/>
                <w:noProof w:val="0"/>
                <w:color w:val="000000"/>
                <w:sz w:val="28"/>
                <w:szCs w:val="28"/>
                <w:lang w:val="en-US"/>
              </w:rPr>
              <w:t xml:space="preserve">tháng 7 năm </w:t>
            </w:r>
            <w:r>
              <w:rPr>
                <w:i/>
                <w:iCs/>
                <w:noProof w:val="0"/>
                <w:color w:val="000000"/>
                <w:sz w:val="28"/>
                <w:szCs w:val="28"/>
                <w:lang w:val="en-SG"/>
              </w:rPr>
              <w:t>2025</w:t>
            </w:r>
          </w:p>
        </w:tc>
      </w:tr>
    </w:tbl>
    <w:p w14:paraId="6D07DDD3" w14:textId="77777777" w:rsidR="00E12678" w:rsidRDefault="00E12678">
      <w:pPr>
        <w:widowControl w:val="0"/>
        <w:spacing w:before="60"/>
        <w:jc w:val="center"/>
        <w:rPr>
          <w:b/>
          <w:bCs/>
          <w:noProof w:val="0"/>
          <w:color w:val="000000"/>
          <w:sz w:val="28"/>
          <w:szCs w:val="28"/>
          <w:lang w:eastAsia="vi-VN"/>
        </w:rPr>
      </w:pPr>
    </w:p>
    <w:p w14:paraId="61D5CD41" w14:textId="77777777" w:rsidR="00E12678" w:rsidRDefault="00E12678">
      <w:pPr>
        <w:widowControl w:val="0"/>
        <w:spacing w:before="60"/>
        <w:jc w:val="center"/>
        <w:rPr>
          <w:b/>
          <w:bCs/>
          <w:noProof w:val="0"/>
          <w:color w:val="000000"/>
          <w:sz w:val="28"/>
          <w:szCs w:val="28"/>
          <w:lang w:eastAsia="vi-VN"/>
        </w:rPr>
      </w:pPr>
    </w:p>
    <w:p w14:paraId="62301C24" w14:textId="77777777" w:rsidR="00E12678" w:rsidRDefault="00000000">
      <w:pPr>
        <w:widowControl w:val="0"/>
        <w:jc w:val="center"/>
        <w:rPr>
          <w:b/>
          <w:bCs/>
          <w:noProof w:val="0"/>
          <w:color w:val="000000"/>
          <w:sz w:val="28"/>
          <w:szCs w:val="28"/>
          <w:lang w:eastAsia="vi-VN"/>
        </w:rPr>
      </w:pPr>
      <w:r>
        <w:rPr>
          <w:b/>
          <w:bCs/>
          <w:noProof w:val="0"/>
          <w:color w:val="000000"/>
          <w:sz w:val="28"/>
          <w:szCs w:val="28"/>
          <w:lang w:eastAsia="vi-VN"/>
        </w:rPr>
        <w:t>NGHỊ QUY</w:t>
      </w:r>
      <w:r>
        <w:rPr>
          <w:b/>
          <w:bCs/>
          <w:noProof w:val="0"/>
          <w:color w:val="000000"/>
          <w:sz w:val="28"/>
          <w:szCs w:val="28"/>
          <w:lang w:val="en-US" w:eastAsia="vi-VN"/>
        </w:rPr>
        <w:t>Ế</w:t>
      </w:r>
      <w:r>
        <w:rPr>
          <w:b/>
          <w:bCs/>
          <w:noProof w:val="0"/>
          <w:color w:val="000000"/>
          <w:sz w:val="28"/>
          <w:szCs w:val="28"/>
          <w:lang w:eastAsia="vi-VN"/>
        </w:rPr>
        <w:t>T</w:t>
      </w:r>
    </w:p>
    <w:p w14:paraId="6AB46FA3" w14:textId="77777777" w:rsidR="00E12678" w:rsidRDefault="00000000">
      <w:pPr>
        <w:tabs>
          <w:tab w:val="left" w:pos="709"/>
        </w:tabs>
        <w:jc w:val="center"/>
        <w:rPr>
          <w:b/>
          <w:noProof w:val="0"/>
          <w:sz w:val="28"/>
          <w:szCs w:val="28"/>
          <w:lang w:val="en-US"/>
        </w:rPr>
      </w:pPr>
      <w:r>
        <w:rPr>
          <w:b/>
          <w:bCs/>
          <w:noProof w:val="0"/>
          <w:color w:val="000000"/>
          <w:sz w:val="28"/>
          <w:szCs w:val="28"/>
          <w:lang w:eastAsia="vi-VN"/>
        </w:rPr>
        <w:t xml:space="preserve">Bãi bỏ </w:t>
      </w:r>
      <w:r>
        <w:rPr>
          <w:b/>
          <w:noProof w:val="0"/>
          <w:sz w:val="28"/>
          <w:szCs w:val="28"/>
        </w:rPr>
        <w:t xml:space="preserve">Nghị quyết số 87/2018/NQ-HĐND </w:t>
      </w:r>
      <w:r>
        <w:rPr>
          <w:b/>
          <w:noProof w:val="0"/>
          <w:sz w:val="28"/>
          <w:szCs w:val="28"/>
          <w:lang w:val="en-US"/>
        </w:rPr>
        <w:t>ngày 18 tháng 7 năm 2018</w:t>
      </w:r>
    </w:p>
    <w:p w14:paraId="272BA2E6" w14:textId="77777777" w:rsidR="00E12678" w:rsidRDefault="00000000">
      <w:pPr>
        <w:tabs>
          <w:tab w:val="left" w:pos="709"/>
        </w:tabs>
        <w:jc w:val="center"/>
        <w:rPr>
          <w:b/>
          <w:noProof w:val="0"/>
          <w:sz w:val="28"/>
          <w:szCs w:val="28"/>
          <w:lang w:val="en-US"/>
        </w:rPr>
      </w:pPr>
      <w:r>
        <w:rPr>
          <w:b/>
          <w:noProof w:val="0"/>
          <w:sz w:val="28"/>
          <w:szCs w:val="28"/>
        </w:rPr>
        <w:t xml:space="preserve">và Nghị quyết số 105/2023/NQ-HĐND </w:t>
      </w:r>
      <w:r>
        <w:rPr>
          <w:b/>
          <w:noProof w:val="0"/>
          <w:sz w:val="28"/>
          <w:szCs w:val="28"/>
          <w:lang w:val="en-US"/>
        </w:rPr>
        <w:t xml:space="preserve">ngày 14 tháng 7 năm 2023 của </w:t>
      </w:r>
    </w:p>
    <w:p w14:paraId="50150D7F" w14:textId="77777777" w:rsidR="00E12678" w:rsidRDefault="00000000">
      <w:pPr>
        <w:tabs>
          <w:tab w:val="left" w:pos="709"/>
        </w:tabs>
        <w:jc w:val="center"/>
        <w:rPr>
          <w:b/>
          <w:color w:val="000000"/>
          <w:sz w:val="28"/>
          <w:szCs w:val="28"/>
          <w:lang w:val="en-US"/>
        </w:rPr>
      </w:pPr>
      <w:r>
        <w:rPr>
          <w:b/>
          <w:noProof w:val="0"/>
          <w:sz w:val="28"/>
          <w:szCs w:val="28"/>
          <w:lang w:val="en-US"/>
        </w:rPr>
        <w:t>Hội đồng nhân dân</w:t>
      </w:r>
      <w:r>
        <w:rPr>
          <w:b/>
          <w:noProof w:val="0"/>
          <w:sz w:val="28"/>
          <w:szCs w:val="28"/>
        </w:rPr>
        <w:t xml:space="preserve"> </w:t>
      </w:r>
      <w:r>
        <w:rPr>
          <w:b/>
          <w:noProof w:val="0"/>
          <w:sz w:val="28"/>
          <w:szCs w:val="28"/>
          <w:lang w:val="en-US"/>
        </w:rPr>
        <w:t>tỉnh quy định một số chính sách hỗ trợ thành lập mới hộ kinh doanh và doanh nghiệp trên địa bàn tỉnh Hà Tĩnh</w:t>
      </w:r>
    </w:p>
    <w:p w14:paraId="52B3A6F7" w14:textId="77777777" w:rsidR="00E12678" w:rsidRDefault="00000000" w:rsidP="00B17E9B">
      <w:pPr>
        <w:shd w:val="clear" w:color="auto" w:fill="FFFFFF"/>
        <w:spacing w:after="120" w:line="380" w:lineRule="atLeast"/>
        <w:jc w:val="center"/>
        <w:rPr>
          <w:color w:val="000000"/>
          <w:sz w:val="28"/>
          <w:szCs w:val="28"/>
          <w:lang w:val="en-US"/>
        </w:rPr>
      </w:pPr>
      <w:r>
        <w:rPr>
          <w:sz w:val="28"/>
          <w:szCs w:val="28"/>
          <w:lang w:eastAsia="vi-VN"/>
        </w:rPr>
        <mc:AlternateContent>
          <mc:Choice Requires="wps">
            <w:drawing>
              <wp:anchor distT="0" distB="0" distL="114300" distR="114300" simplePos="0" relativeHeight="251665408" behindDoc="0" locked="0" layoutInCell="1" allowOverlap="1" wp14:anchorId="44E502CF" wp14:editId="20A98961">
                <wp:simplePos x="0" y="0"/>
                <wp:positionH relativeFrom="margin">
                  <wp:posOffset>2148840</wp:posOffset>
                </wp:positionH>
                <wp:positionV relativeFrom="paragraph">
                  <wp:posOffset>46355</wp:posOffset>
                </wp:positionV>
                <wp:extent cx="18954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895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2AA661"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2pt,3.65pt" to="318.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">
                <w10:wrap anchorx="margin"/>
              </v:line>
            </w:pict>
          </mc:Fallback>
        </mc:AlternateContent>
      </w:r>
    </w:p>
    <w:p w14:paraId="511925CD" w14:textId="0B3C0ABC" w:rsidR="00E12678" w:rsidRDefault="00000000">
      <w:pPr>
        <w:shd w:val="clear" w:color="auto" w:fill="FFFFFF"/>
        <w:spacing w:after="120" w:line="380" w:lineRule="atLeast"/>
        <w:ind w:firstLine="720"/>
        <w:jc w:val="both"/>
        <w:rPr>
          <w:i/>
          <w:color w:val="000000"/>
          <w:spacing w:val="-2"/>
          <w:sz w:val="28"/>
          <w:szCs w:val="28"/>
          <w:lang w:val="en-US"/>
        </w:rPr>
      </w:pPr>
      <w:r>
        <w:rPr>
          <w:i/>
          <w:color w:val="000000"/>
          <w:spacing w:val="-2"/>
          <w:sz w:val="28"/>
          <w:szCs w:val="28"/>
          <w:lang w:val="en-US"/>
        </w:rPr>
        <w:t>Căn cứ</w:t>
      </w:r>
      <w:bookmarkStart w:id="0" w:name="tvpllink_oztzitmbya"/>
      <w:r w:rsidR="00B17E9B">
        <w:rPr>
          <w:i/>
          <w:color w:val="000000"/>
          <w:spacing w:val="-2"/>
          <w:sz w:val="28"/>
          <w:szCs w:val="28"/>
          <w:lang w:val="en-US"/>
        </w:rPr>
        <w:t xml:space="preserve"> </w:t>
      </w:r>
      <w:hyperlink r:id="rId8" w:tgtFrame="_blank" w:history="1">
        <w:r>
          <w:rPr>
            <w:i/>
            <w:color w:val="000000"/>
            <w:spacing w:val="-2"/>
            <w:sz w:val="28"/>
            <w:szCs w:val="28"/>
            <w:lang w:val="en-US"/>
          </w:rPr>
          <w:t xml:space="preserve">Luật Tổ chức chính quyền địa phương </w:t>
        </w:r>
      </w:hyperlink>
      <w:bookmarkEnd w:id="0"/>
      <w:r>
        <w:rPr>
          <w:i/>
          <w:color w:val="000000"/>
          <w:spacing w:val="-2"/>
          <w:sz w:val="28"/>
          <w:szCs w:val="28"/>
          <w:lang w:val="en-US"/>
        </w:rPr>
        <w:t>ngày 16 tháng 6 năm 2025;</w:t>
      </w:r>
    </w:p>
    <w:p w14:paraId="4CCBFBAB" w14:textId="77777777" w:rsidR="00E12678" w:rsidRDefault="00000000">
      <w:pPr>
        <w:spacing w:after="120" w:line="380" w:lineRule="atLeast"/>
        <w:ind w:firstLine="720"/>
        <w:jc w:val="both"/>
        <w:rPr>
          <w:i/>
          <w:sz w:val="28"/>
          <w:szCs w:val="28"/>
        </w:rPr>
      </w:pPr>
      <w:r>
        <w:rPr>
          <w:i/>
          <w:sz w:val="28"/>
          <w:szCs w:val="28"/>
        </w:rPr>
        <w:t xml:space="preserve">Căn cứ Luật Ban hành văn bản quy phạm pháp luật ngày 19 tháng 2 năm 2025; Luật sửa </w:t>
      </w:r>
      <w:r>
        <w:rPr>
          <w:rFonts w:hint="eastAsia"/>
          <w:i/>
          <w:sz w:val="28"/>
          <w:szCs w:val="28"/>
        </w:rPr>
        <w:t>đ</w:t>
      </w:r>
      <w:r>
        <w:rPr>
          <w:i/>
          <w:sz w:val="28"/>
          <w:szCs w:val="28"/>
        </w:rPr>
        <w:t xml:space="preserve">ổi, bổ sung một số </w:t>
      </w:r>
      <w:r>
        <w:rPr>
          <w:rFonts w:hint="eastAsia"/>
          <w:i/>
          <w:sz w:val="28"/>
          <w:szCs w:val="28"/>
        </w:rPr>
        <w:t>đ</w:t>
      </w:r>
      <w:r>
        <w:rPr>
          <w:i/>
          <w:sz w:val="28"/>
          <w:szCs w:val="28"/>
        </w:rPr>
        <w:t>iều của Luật Ban hành v</w:t>
      </w:r>
      <w:r>
        <w:rPr>
          <w:rFonts w:hint="eastAsia"/>
          <w:i/>
          <w:sz w:val="28"/>
          <w:szCs w:val="28"/>
        </w:rPr>
        <w:t>ă</w:t>
      </w:r>
      <w:r>
        <w:rPr>
          <w:i/>
          <w:sz w:val="28"/>
          <w:szCs w:val="28"/>
        </w:rPr>
        <w:t>n bản quy phạm pháp luật ngày 25</w:t>
      </w:r>
      <w:r>
        <w:rPr>
          <w:i/>
          <w:sz w:val="28"/>
          <w:szCs w:val="28"/>
          <w:lang w:val="en-US"/>
        </w:rPr>
        <w:t xml:space="preserve"> tháng </w:t>
      </w:r>
      <w:r>
        <w:rPr>
          <w:i/>
          <w:sz w:val="28"/>
          <w:szCs w:val="28"/>
        </w:rPr>
        <w:t>6</w:t>
      </w:r>
      <w:r>
        <w:rPr>
          <w:i/>
          <w:sz w:val="28"/>
          <w:szCs w:val="28"/>
          <w:lang w:val="en-US"/>
        </w:rPr>
        <w:t xml:space="preserve"> năm </w:t>
      </w:r>
      <w:r>
        <w:rPr>
          <w:i/>
          <w:sz w:val="28"/>
          <w:szCs w:val="28"/>
        </w:rPr>
        <w:t>2025;</w:t>
      </w:r>
    </w:p>
    <w:p w14:paraId="4882B2ED" w14:textId="77777777" w:rsidR="00E12678" w:rsidRDefault="00000000">
      <w:pPr>
        <w:widowControl w:val="0"/>
        <w:spacing w:after="120" w:line="380" w:lineRule="atLeast"/>
        <w:ind w:firstLine="720"/>
        <w:jc w:val="both"/>
        <w:rPr>
          <w:i/>
          <w:iCs/>
          <w:noProof w:val="0"/>
          <w:color w:val="000000"/>
          <w:sz w:val="28"/>
          <w:szCs w:val="28"/>
          <w:lang w:val="en-US" w:eastAsia="vi-VN"/>
        </w:rPr>
      </w:pPr>
      <w:r>
        <w:rPr>
          <w:i/>
          <w:color w:val="000000"/>
          <w:sz w:val="28"/>
          <w:szCs w:val="28"/>
          <w:lang w:val="en-US"/>
        </w:rPr>
        <w:t>Căn cứ Nghị định số 78/2025/NĐ-CP ngày 01 tháng 4 năm 2025 của Chính phủ quy định chi tiết một số điều và biện pháp để tổ chức, hướng dẫn thi hành Luật Ban hành văn bản quy phạm pháp luật</w:t>
      </w:r>
      <w:r>
        <w:rPr>
          <w:i/>
          <w:iCs/>
          <w:noProof w:val="0"/>
          <w:color w:val="000000"/>
          <w:sz w:val="28"/>
          <w:szCs w:val="28"/>
          <w:lang w:val="en-US" w:eastAsia="vi-VN"/>
        </w:rPr>
        <w:t>;</w:t>
      </w:r>
    </w:p>
    <w:p w14:paraId="591705D6" w14:textId="77777777" w:rsidR="00E12678" w:rsidRDefault="00000000">
      <w:pPr>
        <w:spacing w:after="120" w:line="380" w:lineRule="atLeast"/>
        <w:ind w:firstLine="720"/>
        <w:jc w:val="both"/>
        <w:rPr>
          <w:i/>
          <w:noProof w:val="0"/>
          <w:spacing w:val="-4"/>
          <w:sz w:val="28"/>
          <w:szCs w:val="28"/>
          <w:lang w:val="pt-BR"/>
        </w:rPr>
      </w:pPr>
      <w:r>
        <w:rPr>
          <w:rFonts w:eastAsia="Calibri"/>
          <w:i/>
          <w:noProof w:val="0"/>
          <w:spacing w:val="-4"/>
          <w:sz w:val="28"/>
          <w:szCs w:val="28"/>
          <w:lang w:val="pt-BR"/>
        </w:rPr>
        <w:t>Xét Tờ trình số 389/TTr-UBND ngày 18  tháng 7 năm 2025 của Ủy ban nhân dân tỉnh về b</w:t>
      </w:r>
      <w:r>
        <w:rPr>
          <w:i/>
          <w:sz w:val="28"/>
          <w:szCs w:val="28"/>
        </w:rPr>
        <w:t xml:space="preserve">ãi bỏ Nghị quyết số 87/2018/NQ-HĐND ngày 18 tháng 7 năm 2018 và Nghị quyết số 105/2023/NQ-HĐND ngày 14 tháng 7 năm 2023 </w:t>
      </w:r>
      <w:r>
        <w:rPr>
          <w:i/>
          <w:iCs/>
          <w:noProof w:val="0"/>
          <w:color w:val="000000"/>
          <w:sz w:val="28"/>
          <w:szCs w:val="28"/>
          <w:lang w:val="en-US" w:eastAsia="vi-VN"/>
        </w:rPr>
        <w:t xml:space="preserve">của Hội đồng nhân dân tỉnh </w:t>
      </w:r>
      <w:r>
        <w:rPr>
          <w:i/>
          <w:sz w:val="28"/>
          <w:szCs w:val="28"/>
        </w:rPr>
        <w:t>quy định một số chính sách hỗ trợ thành lập mới hộ kinh doanh và doanh nghiệp trên địa bàn tỉnh Hà Tĩnh</w:t>
      </w:r>
      <w:r>
        <w:rPr>
          <w:i/>
          <w:iCs/>
          <w:noProof w:val="0"/>
          <w:color w:val="000000"/>
          <w:sz w:val="28"/>
          <w:szCs w:val="28"/>
          <w:lang w:eastAsia="vi-VN"/>
        </w:rPr>
        <w:t xml:space="preserve">; </w:t>
      </w:r>
      <w:r>
        <w:rPr>
          <w:i/>
          <w:noProof w:val="0"/>
          <w:spacing w:val="-4"/>
          <w:sz w:val="28"/>
          <w:szCs w:val="28"/>
          <w:lang w:val="pt-BR"/>
        </w:rPr>
        <w:t>Báo cáo thẩm tra số 325/BC-HĐND ngày 22  tháng 7 năm 2025 của Ban Kinh tế - Ngân sách Hội đồng nhân dân tỉnh và ý kiến thảo luận của đại biểu Hội đồng nhân dân tỉnh tại Kỳ họp.</w:t>
      </w:r>
    </w:p>
    <w:p w14:paraId="6347D77B" w14:textId="77777777" w:rsidR="00E12678" w:rsidRDefault="00000000">
      <w:pPr>
        <w:spacing w:after="120" w:line="380" w:lineRule="atLeast"/>
        <w:ind w:firstLine="720"/>
        <w:jc w:val="both"/>
        <w:rPr>
          <w:i/>
          <w:iCs/>
          <w:noProof w:val="0"/>
          <w:color w:val="000000"/>
          <w:sz w:val="28"/>
          <w:szCs w:val="28"/>
          <w:lang w:val="en-US" w:eastAsia="vi-VN"/>
        </w:rPr>
      </w:pPr>
      <w:r>
        <w:rPr>
          <w:i/>
          <w:iCs/>
          <w:noProof w:val="0"/>
          <w:color w:val="000000"/>
          <w:sz w:val="28"/>
          <w:szCs w:val="28"/>
          <w:lang w:eastAsia="vi-VN"/>
        </w:rPr>
        <w:t xml:space="preserve">Hội đồng </w:t>
      </w:r>
      <w:r>
        <w:rPr>
          <w:i/>
          <w:iCs/>
          <w:noProof w:val="0"/>
          <w:color w:val="000000"/>
          <w:sz w:val="28"/>
          <w:szCs w:val="28"/>
          <w:lang w:val="en-US" w:eastAsia="vi-VN"/>
        </w:rPr>
        <w:t>n</w:t>
      </w:r>
      <w:r>
        <w:rPr>
          <w:i/>
          <w:iCs/>
          <w:noProof w:val="0"/>
          <w:color w:val="000000"/>
          <w:sz w:val="28"/>
          <w:szCs w:val="28"/>
          <w:lang w:eastAsia="vi-VN"/>
        </w:rPr>
        <w:t xml:space="preserve">hân dân </w:t>
      </w:r>
      <w:r>
        <w:rPr>
          <w:i/>
          <w:iCs/>
          <w:noProof w:val="0"/>
          <w:color w:val="000000"/>
          <w:sz w:val="28"/>
          <w:szCs w:val="28"/>
          <w:lang w:val="en-US" w:eastAsia="vi-VN"/>
        </w:rPr>
        <w:t xml:space="preserve">tỉnh </w:t>
      </w:r>
      <w:r>
        <w:rPr>
          <w:i/>
          <w:iCs/>
          <w:noProof w:val="0"/>
          <w:color w:val="000000"/>
          <w:sz w:val="28"/>
          <w:szCs w:val="28"/>
          <w:lang w:eastAsia="vi-VN"/>
        </w:rPr>
        <w:t>ban hành Nghị quyết bãi bỏ</w:t>
      </w:r>
      <w:r>
        <w:rPr>
          <w:i/>
          <w:noProof w:val="0"/>
          <w:sz w:val="28"/>
          <w:szCs w:val="28"/>
        </w:rPr>
        <w:t xml:space="preserve"> Nghị quyết số 87/2018/NQ-HĐND </w:t>
      </w:r>
      <w:r>
        <w:rPr>
          <w:i/>
          <w:noProof w:val="0"/>
          <w:sz w:val="28"/>
          <w:szCs w:val="28"/>
          <w:lang w:val="en-US"/>
        </w:rPr>
        <w:t xml:space="preserve">ngày 18 tháng 7 năm 2018 </w:t>
      </w:r>
      <w:r>
        <w:rPr>
          <w:i/>
          <w:noProof w:val="0"/>
          <w:sz w:val="28"/>
          <w:szCs w:val="28"/>
        </w:rPr>
        <w:t xml:space="preserve">và Nghị quyết số 105/2023/NQ-HĐND </w:t>
      </w:r>
      <w:r>
        <w:rPr>
          <w:i/>
          <w:noProof w:val="0"/>
          <w:sz w:val="28"/>
          <w:szCs w:val="28"/>
          <w:lang w:val="en-US"/>
        </w:rPr>
        <w:t>ngày 14</w:t>
      </w:r>
      <w:r>
        <w:rPr>
          <w:i/>
          <w:iCs/>
          <w:noProof w:val="0"/>
          <w:color w:val="000000"/>
          <w:sz w:val="28"/>
          <w:szCs w:val="28"/>
          <w:lang w:val="en-US" w:eastAsia="vi-VN"/>
        </w:rPr>
        <w:t xml:space="preserve"> tháng 7 năm 2023 của Hội đồng nhân dân tỉnh quy định một số chính sách hỗ trợ thành lập mới hộ kinh doanh và doanh nghiệp trên địa bàn tỉnh Hà Tĩnh.</w:t>
      </w:r>
    </w:p>
    <w:p w14:paraId="5622635F" w14:textId="77777777" w:rsidR="00E12678" w:rsidRDefault="00000000">
      <w:pPr>
        <w:spacing w:after="120" w:line="380" w:lineRule="atLeast"/>
        <w:ind w:firstLine="720"/>
        <w:jc w:val="both"/>
        <w:rPr>
          <w:iCs/>
          <w:noProof w:val="0"/>
          <w:color w:val="000000"/>
          <w:sz w:val="28"/>
          <w:szCs w:val="28"/>
          <w:lang w:val="en-US" w:eastAsia="vi-VN"/>
        </w:rPr>
      </w:pPr>
      <w:r>
        <w:rPr>
          <w:b/>
          <w:iCs/>
          <w:noProof w:val="0"/>
          <w:color w:val="000000"/>
          <w:sz w:val="28"/>
          <w:szCs w:val="28"/>
          <w:lang w:val="en-US" w:eastAsia="vi-VN"/>
        </w:rPr>
        <w:t>Điều 1</w:t>
      </w:r>
      <w:r>
        <w:rPr>
          <w:iCs/>
          <w:noProof w:val="0"/>
          <w:color w:val="000000"/>
          <w:sz w:val="28"/>
          <w:szCs w:val="28"/>
          <w:lang w:val="en-US" w:eastAsia="vi-VN"/>
        </w:rPr>
        <w:t xml:space="preserve">. </w:t>
      </w:r>
      <w:r>
        <w:rPr>
          <w:b/>
          <w:bCs/>
          <w:noProof w:val="0"/>
          <w:sz w:val="28"/>
          <w:szCs w:val="26"/>
          <w:lang w:val="nl-NL"/>
        </w:rPr>
        <w:t>Bãi bỏ toàn bộ Nghị quyết</w:t>
      </w:r>
      <w:r>
        <w:rPr>
          <w:iCs/>
          <w:noProof w:val="0"/>
          <w:color w:val="000000"/>
          <w:sz w:val="28"/>
          <w:szCs w:val="28"/>
          <w:lang w:val="en-US" w:eastAsia="vi-VN"/>
        </w:rPr>
        <w:t xml:space="preserve"> </w:t>
      </w:r>
    </w:p>
    <w:p w14:paraId="004B1D9D" w14:textId="77777777" w:rsidR="00E12678" w:rsidRDefault="00000000">
      <w:pPr>
        <w:spacing w:after="120" w:line="380" w:lineRule="atLeast"/>
        <w:ind w:firstLine="720"/>
        <w:jc w:val="both"/>
        <w:rPr>
          <w:color w:val="000000"/>
          <w:sz w:val="28"/>
          <w:szCs w:val="28"/>
          <w:lang w:val="en-US"/>
        </w:rPr>
      </w:pPr>
      <w:r>
        <w:rPr>
          <w:iCs/>
          <w:noProof w:val="0"/>
          <w:color w:val="000000"/>
          <w:sz w:val="28"/>
          <w:szCs w:val="28"/>
          <w:lang w:val="en-US" w:eastAsia="vi-VN"/>
        </w:rPr>
        <w:t>Bãi bỏ toàn bộ Nghị quyết số 87/2018/NQ-HĐND ngày 18 tháng 7 năm 2018 và Nghị quyết số 105/2023/NQ-HĐND ngày 14 tháng 7 năm 2023 của</w:t>
      </w:r>
      <w:r>
        <w:rPr>
          <w:noProof w:val="0"/>
          <w:sz w:val="28"/>
          <w:szCs w:val="28"/>
          <w:lang w:val="en-US"/>
        </w:rPr>
        <w:t xml:space="preserve"> Hội</w:t>
      </w:r>
      <w:r>
        <w:rPr>
          <w:noProof w:val="0"/>
          <w:sz w:val="28"/>
          <w:szCs w:val="28"/>
        </w:rPr>
        <w:t xml:space="preserve"> đồng nhân dân</w:t>
      </w:r>
      <w:r>
        <w:rPr>
          <w:noProof w:val="0"/>
          <w:sz w:val="28"/>
          <w:szCs w:val="28"/>
          <w:lang w:val="en-US"/>
        </w:rPr>
        <w:t xml:space="preserve"> tỉnh quy định một số chính sách hỗ trợ thành lập mới hộ kinh doanh và doanh nghiệp trên địa bàn tỉnh Hà Tĩnh</w:t>
      </w:r>
      <w:r>
        <w:rPr>
          <w:bCs/>
          <w:noProof w:val="0"/>
          <w:color w:val="000000"/>
          <w:sz w:val="28"/>
          <w:szCs w:val="28"/>
          <w:lang w:val="en-US" w:eastAsia="vi-VN"/>
        </w:rPr>
        <w:t>.</w:t>
      </w:r>
    </w:p>
    <w:p w14:paraId="5CBBCB4D" w14:textId="77777777" w:rsidR="00E12678" w:rsidRDefault="00000000" w:rsidP="0038581C">
      <w:pPr>
        <w:widowControl w:val="0"/>
        <w:spacing w:after="120"/>
        <w:ind w:firstLine="720"/>
        <w:rPr>
          <w:b/>
          <w:bCs/>
          <w:noProof w:val="0"/>
          <w:color w:val="000000"/>
          <w:sz w:val="28"/>
          <w:szCs w:val="28"/>
          <w:lang w:eastAsia="vi-VN"/>
        </w:rPr>
      </w:pPr>
      <w:r>
        <w:rPr>
          <w:b/>
          <w:bCs/>
          <w:noProof w:val="0"/>
          <w:color w:val="000000"/>
          <w:sz w:val="28"/>
          <w:szCs w:val="28"/>
          <w:lang w:eastAsia="vi-VN"/>
        </w:rPr>
        <w:lastRenderedPageBreak/>
        <w:t xml:space="preserve">Điều </w:t>
      </w:r>
      <w:r>
        <w:rPr>
          <w:b/>
          <w:bCs/>
          <w:noProof w:val="0"/>
          <w:color w:val="000000"/>
          <w:sz w:val="28"/>
          <w:szCs w:val="28"/>
          <w:lang w:val="en-US" w:eastAsia="vi-VN"/>
        </w:rPr>
        <w:t>2</w:t>
      </w:r>
      <w:r>
        <w:rPr>
          <w:b/>
          <w:bCs/>
          <w:noProof w:val="0"/>
          <w:color w:val="000000"/>
          <w:sz w:val="28"/>
          <w:szCs w:val="28"/>
          <w:lang w:eastAsia="vi-VN"/>
        </w:rPr>
        <w:t>. Điều khoản thi hành</w:t>
      </w:r>
    </w:p>
    <w:p w14:paraId="2B733CD1" w14:textId="77777777" w:rsidR="00E12678" w:rsidRDefault="00000000" w:rsidP="0038581C">
      <w:pPr>
        <w:tabs>
          <w:tab w:val="left" w:pos="709"/>
        </w:tabs>
        <w:spacing w:after="120"/>
        <w:ind w:firstLine="720"/>
        <w:jc w:val="both"/>
        <w:rPr>
          <w:iCs/>
          <w:noProof w:val="0"/>
          <w:color w:val="000000"/>
          <w:sz w:val="28"/>
          <w:szCs w:val="28"/>
          <w:lang w:eastAsia="vi-VN"/>
        </w:rPr>
      </w:pPr>
      <w:r>
        <w:rPr>
          <w:iCs/>
          <w:noProof w:val="0"/>
          <w:color w:val="000000"/>
          <w:sz w:val="28"/>
          <w:szCs w:val="28"/>
          <w:lang w:eastAsia="vi-VN"/>
        </w:rPr>
        <w:t>Nghị quyết này có hiệu lực từ ngày 04 tháng 8</w:t>
      </w:r>
      <w:r>
        <w:rPr>
          <w:iCs/>
          <w:noProof w:val="0"/>
          <w:color w:val="000000"/>
          <w:sz w:val="28"/>
          <w:szCs w:val="28"/>
          <w:lang w:val="en-US" w:eastAsia="vi-VN"/>
        </w:rPr>
        <w:t xml:space="preserve"> </w:t>
      </w:r>
      <w:r>
        <w:rPr>
          <w:iCs/>
          <w:noProof w:val="0"/>
          <w:color w:val="000000"/>
          <w:sz w:val="28"/>
          <w:szCs w:val="28"/>
          <w:lang w:eastAsia="vi-VN"/>
        </w:rPr>
        <w:t>năm 2025.</w:t>
      </w:r>
    </w:p>
    <w:p w14:paraId="7EF0D8BE" w14:textId="77777777" w:rsidR="00E12678" w:rsidRDefault="00000000" w:rsidP="0038581C">
      <w:pPr>
        <w:tabs>
          <w:tab w:val="left" w:pos="709"/>
        </w:tabs>
        <w:spacing w:after="120"/>
        <w:ind w:firstLine="720"/>
        <w:jc w:val="both"/>
        <w:rPr>
          <w:i/>
          <w:iCs/>
          <w:noProof w:val="0"/>
          <w:color w:val="000000"/>
          <w:sz w:val="28"/>
          <w:szCs w:val="28"/>
          <w:lang w:val="en-US" w:eastAsia="vi-VN"/>
        </w:rPr>
      </w:pPr>
      <w:r>
        <w:rPr>
          <w:i/>
          <w:iCs/>
          <w:noProof w:val="0"/>
          <w:color w:val="000000"/>
          <w:sz w:val="28"/>
          <w:szCs w:val="28"/>
          <w:lang w:eastAsia="vi-VN"/>
        </w:rPr>
        <w:t xml:space="preserve">Nghị quyết này đã được Hội đồng nhân dân tỉnh </w:t>
      </w:r>
      <w:r>
        <w:rPr>
          <w:i/>
          <w:iCs/>
          <w:noProof w:val="0"/>
          <w:color w:val="000000"/>
          <w:sz w:val="28"/>
          <w:szCs w:val="28"/>
          <w:lang w:val="en-US" w:eastAsia="vi-VN"/>
        </w:rPr>
        <w:t>k</w:t>
      </w:r>
      <w:r>
        <w:rPr>
          <w:i/>
          <w:iCs/>
          <w:noProof w:val="0"/>
          <w:color w:val="000000"/>
          <w:sz w:val="28"/>
          <w:szCs w:val="28"/>
          <w:lang w:eastAsia="vi-VN"/>
        </w:rPr>
        <w:t>hóa XVIII, Kỳ họp thứ</w:t>
      </w:r>
      <w:r>
        <w:rPr>
          <w:i/>
          <w:iCs/>
          <w:noProof w:val="0"/>
          <w:color w:val="000000"/>
          <w:sz w:val="28"/>
          <w:szCs w:val="28"/>
          <w:lang w:val="en-US" w:eastAsia="vi-VN"/>
        </w:rPr>
        <w:t xml:space="preserve"> 30</w:t>
      </w:r>
      <w:r>
        <w:rPr>
          <w:i/>
          <w:iCs/>
          <w:noProof w:val="0"/>
          <w:color w:val="000000"/>
          <w:sz w:val="28"/>
          <w:szCs w:val="28"/>
          <w:lang w:eastAsia="vi-VN"/>
        </w:rPr>
        <w:t xml:space="preserve"> thông qua ngày 24 tháng </w:t>
      </w:r>
      <w:r>
        <w:rPr>
          <w:i/>
          <w:iCs/>
          <w:noProof w:val="0"/>
          <w:color w:val="000000"/>
          <w:sz w:val="28"/>
          <w:szCs w:val="28"/>
          <w:lang w:val="en-US" w:eastAsia="vi-VN"/>
        </w:rPr>
        <w:t xml:space="preserve">7 </w:t>
      </w:r>
      <w:r>
        <w:rPr>
          <w:i/>
          <w:iCs/>
          <w:noProof w:val="0"/>
          <w:color w:val="000000"/>
          <w:sz w:val="28"/>
          <w:szCs w:val="28"/>
          <w:lang w:eastAsia="vi-VN"/>
        </w:rPr>
        <w:t>năm 2025</w:t>
      </w:r>
      <w:r>
        <w:rPr>
          <w:i/>
          <w:iCs/>
          <w:noProof w:val="0"/>
          <w:color w:val="000000"/>
          <w:sz w:val="28"/>
          <w:szCs w:val="28"/>
          <w:lang w:val="en-US" w:eastAsia="vi-VN"/>
        </w:rPr>
        <w:t>./.</w:t>
      </w:r>
    </w:p>
    <w:p w14:paraId="78B7E16A" w14:textId="77777777" w:rsidR="00E12678" w:rsidRDefault="00E12678" w:rsidP="0038581C">
      <w:pPr>
        <w:widowControl w:val="0"/>
        <w:spacing w:before="60"/>
        <w:ind w:firstLine="720"/>
        <w:rPr>
          <w:i/>
          <w:iCs/>
          <w:noProof w:val="0"/>
          <w:color w:val="000000"/>
          <w:sz w:val="28"/>
          <w:szCs w:val="28"/>
          <w:lang w:val="en-US" w:eastAsia="vi-VN"/>
        </w:rPr>
      </w:pPr>
    </w:p>
    <w:tbl>
      <w:tblPr>
        <w:tblW w:w="5000" w:type="pct"/>
        <w:tblLook w:val="04A0" w:firstRow="1" w:lastRow="0" w:firstColumn="1" w:lastColumn="0" w:noHBand="0" w:noVBand="1"/>
      </w:tblPr>
      <w:tblGrid>
        <w:gridCol w:w="5080"/>
        <w:gridCol w:w="3992"/>
      </w:tblGrid>
      <w:tr w:rsidR="00E12678" w14:paraId="31CE8647" w14:textId="77777777" w:rsidTr="00B17E9B">
        <w:tc>
          <w:tcPr>
            <w:tcW w:w="2800" w:type="pct"/>
          </w:tcPr>
          <w:p w14:paraId="414F8B08" w14:textId="77777777" w:rsidR="00E12678" w:rsidRDefault="00000000">
            <w:pPr>
              <w:rPr>
                <w:sz w:val="22"/>
                <w:szCs w:val="28"/>
                <w:lang w:val="en-US" w:eastAsia="en-GB"/>
              </w:rPr>
            </w:pPr>
            <w:r>
              <w:rPr>
                <w:b/>
                <w:i/>
                <w:iCs/>
                <w:noProof w:val="0"/>
                <w:color w:val="000000"/>
                <w:lang w:eastAsia="vi-VN"/>
              </w:rPr>
              <w:t>Nơi nhận:</w:t>
            </w:r>
            <w:r>
              <w:rPr>
                <w:b/>
                <w:i/>
                <w:iCs/>
                <w:noProof w:val="0"/>
                <w:color w:val="000000"/>
                <w:sz w:val="28"/>
                <w:szCs w:val="28"/>
                <w:lang w:eastAsia="vi-VN"/>
              </w:rPr>
              <w:br/>
            </w:r>
            <w:r>
              <w:rPr>
                <w:sz w:val="22"/>
                <w:szCs w:val="28"/>
                <w:lang w:val="en-US" w:eastAsia="en-GB"/>
              </w:rPr>
              <w:t>- Ủy ban Thường vụ Quốc hội;</w:t>
            </w:r>
          </w:p>
          <w:p w14:paraId="23957E8F" w14:textId="77777777" w:rsidR="00C57A9B" w:rsidRPr="0038581C" w:rsidRDefault="00C57A9B">
            <w:pPr>
              <w:rPr>
                <w:sz w:val="22"/>
                <w:szCs w:val="28"/>
                <w:lang w:eastAsia="en-GB"/>
              </w:rPr>
            </w:pPr>
            <w:r>
              <w:rPr>
                <w:sz w:val="22"/>
                <w:szCs w:val="28"/>
                <w:lang w:eastAsia="en-GB"/>
              </w:rPr>
              <w:t>- Ủy ban Công tác đại biểu;</w:t>
            </w:r>
          </w:p>
          <w:p w14:paraId="392506D2" w14:textId="32C27C37" w:rsidR="00E12678" w:rsidRDefault="00000000">
            <w:pPr>
              <w:jc w:val="both"/>
              <w:rPr>
                <w:sz w:val="22"/>
                <w:szCs w:val="28"/>
                <w:lang w:val="en-US" w:eastAsia="en-GB"/>
              </w:rPr>
            </w:pPr>
            <w:r>
              <w:rPr>
                <w:sz w:val="22"/>
                <w:szCs w:val="28"/>
                <w:lang w:val="en-US" w:eastAsia="en-GB"/>
              </w:rPr>
              <w:t>- Bộ Tài chính;</w:t>
            </w:r>
          </w:p>
          <w:p w14:paraId="5C837C15" w14:textId="77777777" w:rsidR="00E12678" w:rsidRDefault="00000000">
            <w:pPr>
              <w:jc w:val="both"/>
              <w:rPr>
                <w:spacing w:val="-10"/>
                <w:sz w:val="22"/>
                <w:szCs w:val="28"/>
                <w:lang w:val="en-US" w:eastAsia="en-GB"/>
              </w:rPr>
            </w:pPr>
            <w:r>
              <w:rPr>
                <w:spacing w:val="-10"/>
                <w:sz w:val="22"/>
                <w:szCs w:val="28"/>
                <w:lang w:val="en-US" w:eastAsia="en-GB"/>
              </w:rPr>
              <w:t xml:space="preserve">- Cục </w:t>
            </w:r>
            <w:r>
              <w:rPr>
                <w:spacing w:val="-10"/>
                <w:sz w:val="22"/>
                <w:szCs w:val="28"/>
                <w:lang w:eastAsia="en-GB"/>
              </w:rPr>
              <w:t>K</w:t>
            </w:r>
            <w:r>
              <w:rPr>
                <w:spacing w:val="-10"/>
                <w:sz w:val="22"/>
                <w:szCs w:val="28"/>
                <w:lang w:val="en-US" w:eastAsia="en-GB"/>
              </w:rPr>
              <w:t>iểm tra văn bản và QLXLVPHC - Bộ Tư pháp;</w:t>
            </w:r>
          </w:p>
          <w:p w14:paraId="3B3C0AA5" w14:textId="77777777" w:rsidR="00E12678" w:rsidRDefault="00000000">
            <w:pPr>
              <w:jc w:val="both"/>
              <w:rPr>
                <w:sz w:val="22"/>
                <w:szCs w:val="28"/>
                <w:lang w:eastAsia="en-GB"/>
              </w:rPr>
            </w:pPr>
            <w:r>
              <w:rPr>
                <w:sz w:val="22"/>
                <w:szCs w:val="28"/>
                <w:lang w:eastAsia="en-GB"/>
              </w:rPr>
              <w:t>- Kiểm toán Nhà nước Khu vực II;</w:t>
            </w:r>
          </w:p>
          <w:p w14:paraId="09712DB1" w14:textId="77777777" w:rsidR="00E12678" w:rsidRDefault="00000000">
            <w:pPr>
              <w:rPr>
                <w:sz w:val="22"/>
                <w:lang w:eastAsia="en-GB"/>
              </w:rPr>
            </w:pPr>
            <w:r>
              <w:rPr>
                <w:sz w:val="22"/>
                <w:lang w:eastAsia="en-GB"/>
              </w:rPr>
              <w:t>- TTr Tỉnh ủy, TTr HĐND tỉnh;</w:t>
            </w:r>
          </w:p>
          <w:p w14:paraId="55F2994B" w14:textId="77777777" w:rsidR="00E12678" w:rsidRDefault="00000000">
            <w:pPr>
              <w:rPr>
                <w:sz w:val="22"/>
                <w:lang w:eastAsia="en-GB"/>
              </w:rPr>
            </w:pPr>
            <w:r>
              <w:rPr>
                <w:sz w:val="22"/>
                <w:lang w:eastAsia="en-GB"/>
              </w:rPr>
              <w:t>- UBND tỉnh, Ủy ban MTTQ tỉnh;</w:t>
            </w:r>
          </w:p>
          <w:p w14:paraId="56EFC2B6" w14:textId="77777777" w:rsidR="00E12678" w:rsidRDefault="00000000">
            <w:pPr>
              <w:rPr>
                <w:sz w:val="22"/>
                <w:lang w:eastAsia="en-GB"/>
              </w:rPr>
            </w:pPr>
            <w:r>
              <w:rPr>
                <w:sz w:val="22"/>
                <w:lang w:eastAsia="en-GB"/>
              </w:rPr>
              <w:t>- Đại biểu Quốc hội Đoàn Hà Tĩnh;</w:t>
            </w:r>
          </w:p>
          <w:p w14:paraId="470DB29C" w14:textId="77777777" w:rsidR="00E12678" w:rsidRDefault="00000000">
            <w:pPr>
              <w:rPr>
                <w:sz w:val="22"/>
                <w:lang w:eastAsia="en-GB"/>
              </w:rPr>
            </w:pPr>
            <w:r>
              <w:rPr>
                <w:sz w:val="22"/>
                <w:lang w:eastAsia="en-GB"/>
              </w:rPr>
              <w:t>- Đại biểu HĐND tỉnh khóa XVIII;</w:t>
            </w:r>
          </w:p>
          <w:p w14:paraId="7389D320" w14:textId="77777777" w:rsidR="00E12678" w:rsidRPr="00B17E9B" w:rsidRDefault="00000000">
            <w:pPr>
              <w:rPr>
                <w:spacing w:val="-8"/>
                <w:sz w:val="22"/>
                <w:lang w:eastAsia="en-GB"/>
              </w:rPr>
            </w:pPr>
            <w:r w:rsidRPr="00B17E9B">
              <w:rPr>
                <w:spacing w:val="-8"/>
                <w:sz w:val="22"/>
                <w:lang w:eastAsia="en-GB"/>
              </w:rPr>
              <w:t>- Các VP: Tỉnh ủy, Đoàn ĐBQH và HĐND, UBND tỉnh;</w:t>
            </w:r>
          </w:p>
          <w:p w14:paraId="09756545" w14:textId="77777777" w:rsidR="00E12678" w:rsidRDefault="00000000">
            <w:pPr>
              <w:rPr>
                <w:sz w:val="22"/>
                <w:lang w:eastAsia="en-GB"/>
              </w:rPr>
            </w:pPr>
            <w:r>
              <w:rPr>
                <w:sz w:val="22"/>
                <w:lang w:eastAsia="en-GB"/>
              </w:rPr>
              <w:t>- Các sở, ban, ngành, đoàn thể cấp tỉnh;</w:t>
            </w:r>
          </w:p>
          <w:p w14:paraId="77BAB83E" w14:textId="77777777" w:rsidR="00E12678" w:rsidRDefault="00000000">
            <w:pPr>
              <w:rPr>
                <w:sz w:val="22"/>
                <w:lang w:eastAsia="en-GB"/>
              </w:rPr>
            </w:pPr>
            <w:r>
              <w:rPr>
                <w:sz w:val="22"/>
                <w:lang w:eastAsia="en-GB"/>
              </w:rPr>
              <w:t>- HĐND, UBND các xã, phường;</w:t>
            </w:r>
          </w:p>
          <w:p w14:paraId="513B1ADC" w14:textId="77777777" w:rsidR="00E12678" w:rsidRPr="0038581C" w:rsidRDefault="00000000" w:rsidP="0038581C">
            <w:pPr>
              <w:rPr>
                <w:sz w:val="22"/>
                <w:lang w:eastAsia="en-GB"/>
              </w:rPr>
            </w:pPr>
            <w:r>
              <w:rPr>
                <w:sz w:val="22"/>
                <w:lang w:eastAsia="en-GB"/>
              </w:rPr>
              <w:t>- Trung tâm Công báo - Tin học tỉnh;</w:t>
            </w:r>
          </w:p>
          <w:p w14:paraId="638238F8" w14:textId="77777777" w:rsidR="00E12678" w:rsidRDefault="00000000" w:rsidP="0038581C">
            <w:pPr>
              <w:widowControl w:val="0"/>
              <w:rPr>
                <w:b/>
                <w:bCs/>
                <w:noProof w:val="0"/>
                <w:color w:val="000000"/>
                <w:sz w:val="28"/>
                <w:szCs w:val="28"/>
                <w:lang w:eastAsia="vi-VN"/>
              </w:rPr>
            </w:pPr>
            <w:r>
              <w:rPr>
                <w:sz w:val="22"/>
                <w:szCs w:val="28"/>
                <w:lang w:val="en-US" w:eastAsia="en-GB"/>
              </w:rPr>
              <w:t>- Lưu VT</w:t>
            </w:r>
            <w:r>
              <w:rPr>
                <w:sz w:val="22"/>
                <w:szCs w:val="28"/>
                <w:lang w:eastAsia="en-GB"/>
              </w:rPr>
              <w:t>, HĐ</w:t>
            </w:r>
            <w:r>
              <w:rPr>
                <w:sz w:val="22"/>
                <w:szCs w:val="28"/>
                <w:vertAlign w:val="subscript"/>
                <w:lang w:eastAsia="en-GB"/>
              </w:rPr>
              <w:t xml:space="preserve">4, </w:t>
            </w:r>
            <w:r>
              <w:rPr>
                <w:sz w:val="22"/>
                <w:szCs w:val="28"/>
                <w:lang w:eastAsia="en-GB"/>
              </w:rPr>
              <w:t>TH</w:t>
            </w:r>
            <w:r>
              <w:rPr>
                <w:sz w:val="22"/>
                <w:szCs w:val="28"/>
                <w:vertAlign w:val="subscript"/>
                <w:lang w:eastAsia="en-GB"/>
              </w:rPr>
              <w:t>2.</w:t>
            </w:r>
          </w:p>
        </w:tc>
        <w:tc>
          <w:tcPr>
            <w:tcW w:w="2200" w:type="pct"/>
          </w:tcPr>
          <w:p w14:paraId="15D07423" w14:textId="77777777" w:rsidR="00E12678" w:rsidRPr="0038581C" w:rsidRDefault="00000000" w:rsidP="0038581C">
            <w:pPr>
              <w:widowControl w:val="0"/>
              <w:jc w:val="center"/>
              <w:rPr>
                <w:b/>
                <w:bCs/>
                <w:noProof w:val="0"/>
                <w:color w:val="000000"/>
                <w:sz w:val="26"/>
                <w:szCs w:val="26"/>
                <w:lang w:val="en-US" w:eastAsia="vi-VN"/>
              </w:rPr>
            </w:pPr>
            <w:r w:rsidRPr="0038581C">
              <w:rPr>
                <w:b/>
                <w:bCs/>
                <w:noProof w:val="0"/>
                <w:color w:val="000000"/>
                <w:sz w:val="26"/>
                <w:szCs w:val="26"/>
                <w:lang w:val="en-US" w:eastAsia="vi-VN"/>
              </w:rPr>
              <w:t xml:space="preserve">KT. </w:t>
            </w:r>
            <w:r w:rsidRPr="0038581C">
              <w:rPr>
                <w:b/>
                <w:bCs/>
                <w:noProof w:val="0"/>
                <w:color w:val="000000"/>
                <w:sz w:val="26"/>
                <w:szCs w:val="26"/>
                <w:lang w:eastAsia="vi-VN"/>
              </w:rPr>
              <w:t>CHỦ TỊCH</w:t>
            </w:r>
          </w:p>
          <w:p w14:paraId="790427B8" w14:textId="77777777" w:rsidR="00E12678" w:rsidRPr="0038581C" w:rsidRDefault="00000000" w:rsidP="0038581C">
            <w:pPr>
              <w:widowControl w:val="0"/>
              <w:jc w:val="center"/>
              <w:rPr>
                <w:b/>
                <w:bCs/>
                <w:noProof w:val="0"/>
                <w:color w:val="000000"/>
                <w:sz w:val="26"/>
                <w:szCs w:val="26"/>
                <w:lang w:val="en-US" w:eastAsia="vi-VN"/>
              </w:rPr>
            </w:pPr>
            <w:r w:rsidRPr="0038581C">
              <w:rPr>
                <w:b/>
                <w:bCs/>
                <w:noProof w:val="0"/>
                <w:color w:val="000000"/>
                <w:sz w:val="26"/>
                <w:szCs w:val="26"/>
                <w:lang w:val="en-US" w:eastAsia="vi-VN"/>
              </w:rPr>
              <w:t>PHÓ CHỦ TỊCH</w:t>
            </w:r>
          </w:p>
          <w:p w14:paraId="2F74C936" w14:textId="77777777" w:rsidR="00E12678" w:rsidRDefault="00E12678">
            <w:pPr>
              <w:widowControl w:val="0"/>
              <w:spacing w:before="60"/>
              <w:jc w:val="center"/>
              <w:rPr>
                <w:b/>
                <w:bCs/>
                <w:noProof w:val="0"/>
                <w:color w:val="000000"/>
                <w:sz w:val="28"/>
                <w:szCs w:val="28"/>
                <w:lang w:val="en-US" w:eastAsia="vi-VN"/>
              </w:rPr>
            </w:pPr>
          </w:p>
          <w:p w14:paraId="2E57F0C3" w14:textId="77777777" w:rsidR="00E12678" w:rsidRDefault="00E12678">
            <w:pPr>
              <w:widowControl w:val="0"/>
              <w:spacing w:before="60"/>
              <w:jc w:val="center"/>
              <w:rPr>
                <w:b/>
                <w:bCs/>
                <w:noProof w:val="0"/>
                <w:color w:val="000000"/>
                <w:sz w:val="28"/>
                <w:szCs w:val="28"/>
                <w:lang w:val="en-US" w:eastAsia="vi-VN"/>
              </w:rPr>
            </w:pPr>
          </w:p>
          <w:p w14:paraId="7EBC4200" w14:textId="77777777" w:rsidR="00E12678" w:rsidRDefault="00E12678">
            <w:pPr>
              <w:widowControl w:val="0"/>
              <w:spacing w:before="60"/>
              <w:jc w:val="center"/>
              <w:rPr>
                <w:b/>
                <w:bCs/>
                <w:noProof w:val="0"/>
                <w:color w:val="000000"/>
                <w:sz w:val="28"/>
                <w:szCs w:val="28"/>
                <w:lang w:val="en-US" w:eastAsia="vi-VN"/>
              </w:rPr>
            </w:pPr>
          </w:p>
          <w:p w14:paraId="173D000D" w14:textId="77777777" w:rsidR="00E12678" w:rsidRDefault="00E12678">
            <w:pPr>
              <w:widowControl w:val="0"/>
              <w:spacing w:before="60"/>
              <w:jc w:val="center"/>
              <w:rPr>
                <w:b/>
                <w:bCs/>
                <w:noProof w:val="0"/>
                <w:color w:val="000000"/>
                <w:sz w:val="28"/>
                <w:szCs w:val="28"/>
                <w:lang w:val="en-US" w:eastAsia="vi-VN"/>
              </w:rPr>
            </w:pPr>
          </w:p>
          <w:p w14:paraId="1A37A48D" w14:textId="77777777" w:rsidR="00E12678" w:rsidRDefault="00E12678">
            <w:pPr>
              <w:widowControl w:val="0"/>
              <w:spacing w:before="60"/>
              <w:jc w:val="center"/>
              <w:rPr>
                <w:b/>
                <w:bCs/>
                <w:noProof w:val="0"/>
                <w:color w:val="000000"/>
                <w:sz w:val="28"/>
                <w:szCs w:val="28"/>
                <w:lang w:val="en-US" w:eastAsia="vi-VN"/>
              </w:rPr>
            </w:pPr>
          </w:p>
          <w:p w14:paraId="63B0870B" w14:textId="77777777" w:rsidR="0038581C" w:rsidRDefault="0038581C">
            <w:pPr>
              <w:widowControl w:val="0"/>
              <w:spacing w:before="60"/>
              <w:jc w:val="center"/>
              <w:rPr>
                <w:b/>
                <w:bCs/>
                <w:noProof w:val="0"/>
                <w:color w:val="000000"/>
                <w:sz w:val="28"/>
                <w:szCs w:val="28"/>
                <w:lang w:eastAsia="vi-VN"/>
              </w:rPr>
            </w:pPr>
          </w:p>
          <w:p w14:paraId="01AF0139" w14:textId="0EC969AB" w:rsidR="00E12678" w:rsidRDefault="00000000" w:rsidP="00B17E9B">
            <w:pPr>
              <w:widowControl w:val="0"/>
              <w:spacing w:before="60"/>
              <w:jc w:val="center"/>
              <w:rPr>
                <w:b/>
                <w:bCs/>
                <w:noProof w:val="0"/>
                <w:color w:val="000000"/>
                <w:sz w:val="28"/>
                <w:szCs w:val="28"/>
                <w:lang w:eastAsia="vi-VN"/>
              </w:rPr>
            </w:pPr>
            <w:r>
              <w:rPr>
                <w:b/>
                <w:bCs/>
                <w:noProof w:val="0"/>
                <w:color w:val="000000"/>
                <w:sz w:val="28"/>
                <w:szCs w:val="28"/>
                <w:lang w:eastAsia="vi-VN"/>
              </w:rPr>
              <w:br/>
            </w:r>
            <w:r>
              <w:rPr>
                <w:b/>
                <w:iCs/>
                <w:noProof w:val="0"/>
                <w:color w:val="000000"/>
                <w:sz w:val="28"/>
                <w:szCs w:val="28"/>
                <w:lang w:val="en-US" w:eastAsia="vi-VN"/>
              </w:rPr>
              <w:t>Trần Tú Anh</w:t>
            </w:r>
          </w:p>
        </w:tc>
      </w:tr>
    </w:tbl>
    <w:p w14:paraId="3F770B3E" w14:textId="77777777" w:rsidR="00E12678" w:rsidRDefault="00E12678" w:rsidP="00B17E9B">
      <w:pPr>
        <w:spacing w:line="288" w:lineRule="auto"/>
        <w:jc w:val="center"/>
        <w:rPr>
          <w:b/>
          <w:sz w:val="28"/>
          <w:szCs w:val="28"/>
        </w:rPr>
      </w:pPr>
    </w:p>
    <w:sectPr w:rsidR="00E12678">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D295" w14:textId="77777777" w:rsidR="00774BAD" w:rsidRDefault="00774BAD">
      <w:r>
        <w:separator/>
      </w:r>
    </w:p>
  </w:endnote>
  <w:endnote w:type="continuationSeparator" w:id="0">
    <w:p w14:paraId="483A4014" w14:textId="77777777" w:rsidR="00774BAD" w:rsidRDefault="007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FBAD" w14:textId="77777777" w:rsidR="00774BAD" w:rsidRDefault="00774BAD">
      <w:r>
        <w:separator/>
      </w:r>
    </w:p>
  </w:footnote>
  <w:footnote w:type="continuationSeparator" w:id="0">
    <w:p w14:paraId="531BABE2" w14:textId="77777777" w:rsidR="00774BAD" w:rsidRDefault="0077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742018"/>
      <w:docPartObj>
        <w:docPartGallery w:val="Page Numbers (Top of Page)"/>
        <w:docPartUnique/>
      </w:docPartObj>
    </w:sdtPr>
    <w:sdtEndPr>
      <w:rPr>
        <w:sz w:val="26"/>
        <w:szCs w:val="26"/>
      </w:rPr>
    </w:sdtEndPr>
    <w:sdtContent>
      <w:p w14:paraId="417BE3A8" w14:textId="77777777" w:rsidR="00E12678" w:rsidRDefault="00000000">
        <w:pPr>
          <w:pStyle w:val="Header"/>
          <w:jc w:val="center"/>
          <w:rPr>
            <w:sz w:val="26"/>
            <w:szCs w:val="26"/>
          </w:rPr>
        </w:pPr>
        <w:r>
          <w:rPr>
            <w:noProof w:val="0"/>
            <w:sz w:val="26"/>
            <w:szCs w:val="26"/>
          </w:rPr>
          <w:fldChar w:fldCharType="begin"/>
        </w:r>
        <w:r>
          <w:rPr>
            <w:sz w:val="26"/>
            <w:szCs w:val="26"/>
          </w:rPr>
          <w:instrText xml:space="preserve"> PAGE   \* MERGEFORMAT </w:instrText>
        </w:r>
        <w:r>
          <w:rPr>
            <w:noProof w:val="0"/>
            <w:sz w:val="26"/>
            <w:szCs w:val="26"/>
          </w:rPr>
          <w:fldChar w:fldCharType="separate"/>
        </w:r>
        <w:r>
          <w:rPr>
            <w:sz w:val="26"/>
            <w:szCs w:val="26"/>
          </w:rPr>
          <w:t>2</w:t>
        </w:r>
        <w:r>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979"/>
    <w:multiLevelType w:val="hybridMultilevel"/>
    <w:tmpl w:val="3B7C5934"/>
    <w:lvl w:ilvl="0" w:tplc="E7F8A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A5626"/>
    <w:multiLevelType w:val="hybridMultilevel"/>
    <w:tmpl w:val="1A8EF838"/>
    <w:lvl w:ilvl="0" w:tplc="303A6A14">
      <w:start w:val="1"/>
      <w:numFmt w:val="lowerLetter"/>
      <w:lvlText w:val="%1."/>
      <w:lvlJc w:val="left"/>
      <w:pPr>
        <w:ind w:left="1080" w:hanging="360"/>
      </w:pPr>
      <w:rPr>
        <w:rFonts w:ascii=".VnTime" w:eastAsia="Times New Roman" w:hAnsi=".VnTime" w:cs="Times New Roman"/>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0C4264C4"/>
    <w:multiLevelType w:val="hybridMultilevel"/>
    <w:tmpl w:val="D618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76943"/>
    <w:multiLevelType w:val="hybridMultilevel"/>
    <w:tmpl w:val="9DA417F2"/>
    <w:lvl w:ilvl="0" w:tplc="65EEE840">
      <w:start w:val="1"/>
      <w:numFmt w:val="decimal"/>
      <w:lvlText w:val="%1."/>
      <w:lvlJc w:val="left"/>
      <w:pPr>
        <w:ind w:left="1170" w:hanging="360"/>
      </w:pPr>
      <w:rPr>
        <w:rFonts w:eastAsiaTheme="majorEastAsia"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3334E84"/>
    <w:multiLevelType w:val="multilevel"/>
    <w:tmpl w:val="E57662BE"/>
    <w:lvl w:ilvl="0">
      <w:start w:val="1"/>
      <w:numFmt w:val="decimal"/>
      <w:lvlText w:val="%1."/>
      <w:lvlJc w:val="left"/>
      <w:pPr>
        <w:ind w:left="2552" w:hanging="283"/>
      </w:pPr>
      <w:rPr>
        <w:rFonts w:ascii="Times New Roman" w:eastAsia="Times New Roman" w:hAnsi="Times New Roman" w:cs="Times New Roman" w:hint="default"/>
        <w:b/>
        <w:bCs/>
        <w:i w:val="0"/>
        <w:iCs w:val="0"/>
        <w:spacing w:val="0"/>
        <w:w w:val="99"/>
        <w:sz w:val="28"/>
        <w:szCs w:val="28"/>
        <w:lang w:eastAsia="en-US" w:bidi="ar-SA"/>
      </w:rPr>
    </w:lvl>
    <w:lvl w:ilvl="1">
      <w:start w:val="1"/>
      <w:numFmt w:val="decimal"/>
      <w:lvlText w:val="%1.%2."/>
      <w:lvlJc w:val="left"/>
      <w:pPr>
        <w:ind w:left="2758" w:hanging="490"/>
      </w:pPr>
      <w:rPr>
        <w:rFonts w:ascii="Times New Roman" w:eastAsia="Times New Roman" w:hAnsi="Times New Roman" w:cs="Times New Roman" w:hint="default"/>
        <w:b/>
        <w:bCs/>
        <w:i w:val="0"/>
        <w:iCs w:val="0"/>
        <w:spacing w:val="0"/>
        <w:w w:val="99"/>
        <w:sz w:val="28"/>
        <w:szCs w:val="28"/>
        <w:lang w:eastAsia="en-US" w:bidi="ar-SA"/>
      </w:rPr>
    </w:lvl>
    <w:lvl w:ilvl="2">
      <w:numFmt w:val="bullet"/>
      <w:lvlText w:val="-"/>
      <w:lvlJc w:val="left"/>
      <w:pPr>
        <w:ind w:left="1558" w:hanging="178"/>
      </w:pPr>
      <w:rPr>
        <w:rFonts w:ascii="Times New Roman" w:eastAsia="Times New Roman" w:hAnsi="Times New Roman" w:cs="Times New Roman" w:hint="default"/>
        <w:b w:val="0"/>
        <w:bCs w:val="0"/>
        <w:i w:val="0"/>
        <w:iCs w:val="0"/>
        <w:spacing w:val="0"/>
        <w:w w:val="99"/>
        <w:sz w:val="28"/>
        <w:szCs w:val="28"/>
        <w:lang w:eastAsia="en-US" w:bidi="ar-SA"/>
      </w:rPr>
    </w:lvl>
    <w:lvl w:ilvl="3">
      <w:numFmt w:val="bullet"/>
      <w:lvlText w:val="•"/>
      <w:lvlJc w:val="left"/>
      <w:pPr>
        <w:ind w:left="3761" w:hanging="178"/>
      </w:pPr>
      <w:rPr>
        <w:rFonts w:hint="default"/>
        <w:lang w:eastAsia="en-US" w:bidi="ar-SA"/>
      </w:rPr>
    </w:lvl>
    <w:lvl w:ilvl="4">
      <w:numFmt w:val="bullet"/>
      <w:lvlText w:val="•"/>
      <w:lvlJc w:val="left"/>
      <w:pPr>
        <w:ind w:left="4763" w:hanging="178"/>
      </w:pPr>
      <w:rPr>
        <w:rFonts w:hint="default"/>
        <w:lang w:eastAsia="en-US" w:bidi="ar-SA"/>
      </w:rPr>
    </w:lvl>
    <w:lvl w:ilvl="5">
      <w:numFmt w:val="bullet"/>
      <w:lvlText w:val="•"/>
      <w:lvlJc w:val="left"/>
      <w:pPr>
        <w:ind w:left="5765" w:hanging="178"/>
      </w:pPr>
      <w:rPr>
        <w:rFonts w:hint="default"/>
        <w:lang w:eastAsia="en-US" w:bidi="ar-SA"/>
      </w:rPr>
    </w:lvl>
    <w:lvl w:ilvl="6">
      <w:numFmt w:val="bullet"/>
      <w:lvlText w:val="•"/>
      <w:lvlJc w:val="left"/>
      <w:pPr>
        <w:ind w:left="6767" w:hanging="178"/>
      </w:pPr>
      <w:rPr>
        <w:rFonts w:hint="default"/>
        <w:lang w:eastAsia="en-US" w:bidi="ar-SA"/>
      </w:rPr>
    </w:lvl>
    <w:lvl w:ilvl="7">
      <w:numFmt w:val="bullet"/>
      <w:lvlText w:val="•"/>
      <w:lvlJc w:val="left"/>
      <w:pPr>
        <w:ind w:left="7769" w:hanging="178"/>
      </w:pPr>
      <w:rPr>
        <w:rFonts w:hint="default"/>
        <w:lang w:eastAsia="en-US" w:bidi="ar-SA"/>
      </w:rPr>
    </w:lvl>
    <w:lvl w:ilvl="8">
      <w:numFmt w:val="bullet"/>
      <w:lvlText w:val="•"/>
      <w:lvlJc w:val="left"/>
      <w:pPr>
        <w:ind w:left="8771" w:hanging="178"/>
      </w:pPr>
      <w:rPr>
        <w:rFonts w:hint="default"/>
        <w:lang w:eastAsia="en-US" w:bidi="ar-SA"/>
      </w:rPr>
    </w:lvl>
  </w:abstractNum>
  <w:abstractNum w:abstractNumId="5" w15:restartNumberingAfterBreak="0">
    <w:nsid w:val="1A30577E"/>
    <w:multiLevelType w:val="hybridMultilevel"/>
    <w:tmpl w:val="76F6377A"/>
    <w:lvl w:ilvl="0" w:tplc="33082246">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F3B4852"/>
    <w:multiLevelType w:val="hybridMultilevel"/>
    <w:tmpl w:val="5F025438"/>
    <w:lvl w:ilvl="0" w:tplc="C130E576">
      <w:start w:val="7"/>
      <w:numFmt w:val="bullet"/>
      <w:suff w:val="space"/>
      <w:lvlText w:val="-"/>
      <w:lvlJc w:val="left"/>
      <w:pPr>
        <w:ind w:left="5464" w:hanging="360"/>
      </w:pPr>
      <w:rPr>
        <w:rFonts w:ascii="Times New Roman" w:eastAsia="Times New Roman" w:hAnsi="Times New Roman" w:cs="Times New Roman" w:hint="default"/>
      </w:rPr>
    </w:lvl>
    <w:lvl w:ilvl="1" w:tplc="04090003" w:tentative="1">
      <w:start w:val="1"/>
      <w:numFmt w:val="bullet"/>
      <w:lvlText w:val="o"/>
      <w:lvlJc w:val="left"/>
      <w:pPr>
        <w:ind w:left="6184" w:hanging="360"/>
      </w:pPr>
      <w:rPr>
        <w:rFonts w:ascii="Courier New" w:hAnsi="Courier New" w:cs="Courier New"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7" w15:restartNumberingAfterBreak="0">
    <w:nsid w:val="2A4D7619"/>
    <w:multiLevelType w:val="hybridMultilevel"/>
    <w:tmpl w:val="1DE06D0A"/>
    <w:lvl w:ilvl="0" w:tplc="0CD8101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A4E306C"/>
    <w:multiLevelType w:val="hybridMultilevel"/>
    <w:tmpl w:val="D7D8F68A"/>
    <w:lvl w:ilvl="0" w:tplc="98F2E8DC">
      <w:start w:val="1"/>
      <w:numFmt w:val="decimal"/>
      <w:lvlText w:val="%1."/>
      <w:lvlJc w:val="left"/>
      <w:pPr>
        <w:ind w:left="1744" w:hanging="10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FAC2427"/>
    <w:multiLevelType w:val="hybridMultilevel"/>
    <w:tmpl w:val="4ACE39D4"/>
    <w:lvl w:ilvl="0" w:tplc="D3F60DAC">
      <w:start w:val="1"/>
      <w:numFmt w:val="decimal"/>
      <w:lvlText w:val="%1."/>
      <w:lvlJc w:val="left"/>
      <w:pPr>
        <w:ind w:left="720" w:hanging="360"/>
      </w:pPr>
    </w:lvl>
    <w:lvl w:ilvl="1" w:tplc="EF16C5CC">
      <w:start w:val="1"/>
      <w:numFmt w:val="lowerLetter"/>
      <w:lvlText w:val="%2."/>
      <w:lvlJc w:val="left"/>
      <w:pPr>
        <w:ind w:left="1440" w:hanging="360"/>
      </w:pPr>
    </w:lvl>
    <w:lvl w:ilvl="2" w:tplc="C2D84A4A">
      <w:start w:val="1"/>
      <w:numFmt w:val="lowerRoman"/>
      <w:lvlText w:val="%3."/>
      <w:lvlJc w:val="right"/>
      <w:pPr>
        <w:ind w:left="2160" w:hanging="180"/>
      </w:pPr>
    </w:lvl>
    <w:lvl w:ilvl="3" w:tplc="48D2F4F4">
      <w:start w:val="1"/>
      <w:numFmt w:val="decimal"/>
      <w:lvlText w:val="%4."/>
      <w:lvlJc w:val="left"/>
      <w:pPr>
        <w:ind w:left="2880" w:hanging="360"/>
      </w:pPr>
    </w:lvl>
    <w:lvl w:ilvl="4" w:tplc="BBF66782">
      <w:start w:val="1"/>
      <w:numFmt w:val="lowerLetter"/>
      <w:lvlText w:val="%5."/>
      <w:lvlJc w:val="left"/>
      <w:pPr>
        <w:ind w:left="3600" w:hanging="360"/>
      </w:pPr>
    </w:lvl>
    <w:lvl w:ilvl="5" w:tplc="4DA63262">
      <w:start w:val="1"/>
      <w:numFmt w:val="lowerRoman"/>
      <w:lvlText w:val="%6."/>
      <w:lvlJc w:val="right"/>
      <w:pPr>
        <w:ind w:left="4320" w:hanging="180"/>
      </w:pPr>
    </w:lvl>
    <w:lvl w:ilvl="6" w:tplc="357E7DD4">
      <w:start w:val="1"/>
      <w:numFmt w:val="decimal"/>
      <w:lvlText w:val="%7."/>
      <w:lvlJc w:val="left"/>
      <w:pPr>
        <w:ind w:left="5040" w:hanging="360"/>
      </w:pPr>
    </w:lvl>
    <w:lvl w:ilvl="7" w:tplc="9EF81922">
      <w:start w:val="1"/>
      <w:numFmt w:val="lowerLetter"/>
      <w:lvlText w:val="%8."/>
      <w:lvlJc w:val="left"/>
      <w:pPr>
        <w:ind w:left="5760" w:hanging="360"/>
      </w:pPr>
    </w:lvl>
    <w:lvl w:ilvl="8" w:tplc="72C09410">
      <w:start w:val="1"/>
      <w:numFmt w:val="lowerRoman"/>
      <w:lvlText w:val="%9."/>
      <w:lvlJc w:val="right"/>
      <w:pPr>
        <w:ind w:left="6480" w:hanging="180"/>
      </w:pPr>
    </w:lvl>
  </w:abstractNum>
  <w:abstractNum w:abstractNumId="10" w15:restartNumberingAfterBreak="0">
    <w:nsid w:val="34776BCC"/>
    <w:multiLevelType w:val="hybridMultilevel"/>
    <w:tmpl w:val="233C0D42"/>
    <w:lvl w:ilvl="0" w:tplc="3C226BFC">
      <w:start w:val="4"/>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11" w15:restartNumberingAfterBreak="0">
    <w:nsid w:val="34CC2585"/>
    <w:multiLevelType w:val="hybridMultilevel"/>
    <w:tmpl w:val="347A72A4"/>
    <w:lvl w:ilvl="0" w:tplc="380440B0">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9633A"/>
    <w:multiLevelType w:val="hybridMultilevel"/>
    <w:tmpl w:val="0E10FAA0"/>
    <w:lvl w:ilvl="0" w:tplc="5B6228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38567A19"/>
    <w:multiLevelType w:val="hybridMultilevel"/>
    <w:tmpl w:val="A0DA48D8"/>
    <w:lvl w:ilvl="0" w:tplc="53905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014ED7"/>
    <w:multiLevelType w:val="hybridMultilevel"/>
    <w:tmpl w:val="C682E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C07A5"/>
    <w:multiLevelType w:val="hybridMultilevel"/>
    <w:tmpl w:val="5A9434E0"/>
    <w:lvl w:ilvl="0" w:tplc="CAF25CDA">
      <w:start w:val="1"/>
      <w:numFmt w:val="decimal"/>
      <w:lvlText w:val="%1."/>
      <w:lvlJc w:val="left"/>
      <w:pPr>
        <w:ind w:left="107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49550587"/>
    <w:multiLevelType w:val="hybridMultilevel"/>
    <w:tmpl w:val="89248D94"/>
    <w:lvl w:ilvl="0" w:tplc="2ED861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6D51C3"/>
    <w:multiLevelType w:val="hybridMultilevel"/>
    <w:tmpl w:val="DDB2B808"/>
    <w:lvl w:ilvl="0" w:tplc="1B447FF8">
      <w:start w:val="4"/>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8" w15:restartNumberingAfterBreak="0">
    <w:nsid w:val="5E7F07F3"/>
    <w:multiLevelType w:val="multilevel"/>
    <w:tmpl w:val="31EA6CE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F5C1D17"/>
    <w:multiLevelType w:val="multilevel"/>
    <w:tmpl w:val="64360012"/>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640E3105"/>
    <w:multiLevelType w:val="hybridMultilevel"/>
    <w:tmpl w:val="8512918E"/>
    <w:lvl w:ilvl="0" w:tplc="63680CD8">
      <w:start w:val="1"/>
      <w:numFmt w:val="decimal"/>
      <w:lvlText w:val="%1."/>
      <w:lvlJc w:val="righ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D0185"/>
    <w:multiLevelType w:val="hybridMultilevel"/>
    <w:tmpl w:val="D6644DD0"/>
    <w:lvl w:ilvl="0" w:tplc="A2263CDE">
      <w:numFmt w:val="bullet"/>
      <w:lvlText w:val="-"/>
      <w:lvlJc w:val="left"/>
      <w:pPr>
        <w:ind w:left="213" w:hanging="130"/>
      </w:pPr>
      <w:rPr>
        <w:rFonts w:ascii="Times New Roman" w:eastAsia="Times New Roman" w:hAnsi="Times New Roman" w:cs="Times New Roman" w:hint="default"/>
        <w:spacing w:val="0"/>
        <w:w w:val="100"/>
        <w:lang w:eastAsia="en-US" w:bidi="ar-SA"/>
      </w:rPr>
    </w:lvl>
    <w:lvl w:ilvl="1" w:tplc="5922D416">
      <w:numFmt w:val="bullet"/>
      <w:lvlText w:val="•"/>
      <w:lvlJc w:val="left"/>
      <w:pPr>
        <w:ind w:left="662" w:hanging="130"/>
      </w:pPr>
      <w:rPr>
        <w:rFonts w:hint="default"/>
        <w:lang w:eastAsia="en-US" w:bidi="ar-SA"/>
      </w:rPr>
    </w:lvl>
    <w:lvl w:ilvl="2" w:tplc="E61EC9C6">
      <w:numFmt w:val="bullet"/>
      <w:lvlText w:val="•"/>
      <w:lvlJc w:val="left"/>
      <w:pPr>
        <w:ind w:left="1104" w:hanging="130"/>
      </w:pPr>
      <w:rPr>
        <w:rFonts w:hint="default"/>
        <w:lang w:eastAsia="en-US" w:bidi="ar-SA"/>
      </w:rPr>
    </w:lvl>
    <w:lvl w:ilvl="3" w:tplc="3D26565C">
      <w:numFmt w:val="bullet"/>
      <w:lvlText w:val="•"/>
      <w:lvlJc w:val="left"/>
      <w:pPr>
        <w:ind w:left="1546" w:hanging="130"/>
      </w:pPr>
      <w:rPr>
        <w:rFonts w:hint="default"/>
        <w:lang w:eastAsia="en-US" w:bidi="ar-SA"/>
      </w:rPr>
    </w:lvl>
    <w:lvl w:ilvl="4" w:tplc="82E05448">
      <w:numFmt w:val="bullet"/>
      <w:lvlText w:val="•"/>
      <w:lvlJc w:val="left"/>
      <w:pPr>
        <w:ind w:left="1988" w:hanging="130"/>
      </w:pPr>
      <w:rPr>
        <w:rFonts w:hint="default"/>
        <w:lang w:eastAsia="en-US" w:bidi="ar-SA"/>
      </w:rPr>
    </w:lvl>
    <w:lvl w:ilvl="5" w:tplc="9E50EBCE">
      <w:numFmt w:val="bullet"/>
      <w:lvlText w:val="•"/>
      <w:lvlJc w:val="left"/>
      <w:pPr>
        <w:ind w:left="2430" w:hanging="130"/>
      </w:pPr>
      <w:rPr>
        <w:rFonts w:hint="default"/>
        <w:lang w:eastAsia="en-US" w:bidi="ar-SA"/>
      </w:rPr>
    </w:lvl>
    <w:lvl w:ilvl="6" w:tplc="EB9073B2">
      <w:numFmt w:val="bullet"/>
      <w:lvlText w:val="•"/>
      <w:lvlJc w:val="left"/>
      <w:pPr>
        <w:ind w:left="2872" w:hanging="130"/>
      </w:pPr>
      <w:rPr>
        <w:rFonts w:hint="default"/>
        <w:lang w:eastAsia="en-US" w:bidi="ar-SA"/>
      </w:rPr>
    </w:lvl>
    <w:lvl w:ilvl="7" w:tplc="09CC5546">
      <w:numFmt w:val="bullet"/>
      <w:lvlText w:val="•"/>
      <w:lvlJc w:val="left"/>
      <w:pPr>
        <w:ind w:left="3314" w:hanging="130"/>
      </w:pPr>
      <w:rPr>
        <w:rFonts w:hint="default"/>
        <w:lang w:eastAsia="en-US" w:bidi="ar-SA"/>
      </w:rPr>
    </w:lvl>
    <w:lvl w:ilvl="8" w:tplc="D2767CBE">
      <w:numFmt w:val="bullet"/>
      <w:lvlText w:val="•"/>
      <w:lvlJc w:val="left"/>
      <w:pPr>
        <w:ind w:left="3756" w:hanging="130"/>
      </w:pPr>
      <w:rPr>
        <w:rFonts w:hint="default"/>
        <w:lang w:eastAsia="en-US" w:bidi="ar-SA"/>
      </w:rPr>
    </w:lvl>
  </w:abstractNum>
  <w:abstractNum w:abstractNumId="22" w15:restartNumberingAfterBreak="0">
    <w:nsid w:val="70FC3958"/>
    <w:multiLevelType w:val="hybridMultilevel"/>
    <w:tmpl w:val="384E88FC"/>
    <w:lvl w:ilvl="0" w:tplc="33082246">
      <w:start w:val="4"/>
      <w:numFmt w:val="bullet"/>
      <w:lvlText w:val="-"/>
      <w:lvlJc w:val="left"/>
      <w:pPr>
        <w:ind w:left="1505" w:hanging="360"/>
      </w:pPr>
      <w:rPr>
        <w:rFonts w:ascii="Times New Roman" w:eastAsia="Times New Roman" w:hAnsi="Times New Roman"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3" w15:restartNumberingAfterBreak="0">
    <w:nsid w:val="72A859E8"/>
    <w:multiLevelType w:val="hybridMultilevel"/>
    <w:tmpl w:val="6F1269AC"/>
    <w:lvl w:ilvl="0" w:tplc="2A901D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540B0E"/>
    <w:multiLevelType w:val="hybridMultilevel"/>
    <w:tmpl w:val="CFD6D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E63A2F"/>
    <w:multiLevelType w:val="hybridMultilevel"/>
    <w:tmpl w:val="97E6EC7E"/>
    <w:lvl w:ilvl="0" w:tplc="15885D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31ACC"/>
    <w:multiLevelType w:val="hybridMultilevel"/>
    <w:tmpl w:val="84369CB4"/>
    <w:lvl w:ilvl="0" w:tplc="33082246">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7F6240"/>
    <w:multiLevelType w:val="hybridMultilevel"/>
    <w:tmpl w:val="A0DA48D8"/>
    <w:lvl w:ilvl="0" w:tplc="53905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9A77AD"/>
    <w:multiLevelType w:val="hybridMultilevel"/>
    <w:tmpl w:val="07A82DDA"/>
    <w:lvl w:ilvl="0" w:tplc="33082246">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15:restartNumberingAfterBreak="0">
    <w:nsid w:val="7CFA47D9"/>
    <w:multiLevelType w:val="hybridMultilevel"/>
    <w:tmpl w:val="1DD841C2"/>
    <w:lvl w:ilvl="0" w:tplc="63680CD8">
      <w:start w:val="1"/>
      <w:numFmt w:val="decimal"/>
      <w:lvlText w:val="%1."/>
      <w:lvlJc w:val="righ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F028E"/>
    <w:multiLevelType w:val="hybridMultilevel"/>
    <w:tmpl w:val="330234AE"/>
    <w:lvl w:ilvl="0" w:tplc="864EF838">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9484288">
    <w:abstractNumId w:val="17"/>
  </w:num>
  <w:num w:numId="2" w16cid:durableId="286279018">
    <w:abstractNumId w:val="24"/>
  </w:num>
  <w:num w:numId="3" w16cid:durableId="1190797203">
    <w:abstractNumId w:val="2"/>
  </w:num>
  <w:num w:numId="4" w16cid:durableId="763112543">
    <w:abstractNumId w:val="16"/>
  </w:num>
  <w:num w:numId="5" w16cid:durableId="1076979378">
    <w:abstractNumId w:val="10"/>
  </w:num>
  <w:num w:numId="6" w16cid:durableId="1594822272">
    <w:abstractNumId w:val="30"/>
  </w:num>
  <w:num w:numId="7" w16cid:durableId="332297360">
    <w:abstractNumId w:val="15"/>
  </w:num>
  <w:num w:numId="8" w16cid:durableId="1154444495">
    <w:abstractNumId w:val="1"/>
  </w:num>
  <w:num w:numId="9" w16cid:durableId="1722437080">
    <w:abstractNumId w:val="23"/>
  </w:num>
  <w:num w:numId="10" w16cid:durableId="226308506">
    <w:abstractNumId w:val="13"/>
  </w:num>
  <w:num w:numId="11" w16cid:durableId="1090127888">
    <w:abstractNumId w:val="27"/>
  </w:num>
  <w:num w:numId="12" w16cid:durableId="320667932">
    <w:abstractNumId w:val="22"/>
  </w:num>
  <w:num w:numId="13" w16cid:durableId="1591621057">
    <w:abstractNumId w:val="28"/>
  </w:num>
  <w:num w:numId="14" w16cid:durableId="1649244504">
    <w:abstractNumId w:val="26"/>
  </w:num>
  <w:num w:numId="15" w16cid:durableId="370884101">
    <w:abstractNumId w:val="5"/>
  </w:num>
  <w:num w:numId="16" w16cid:durableId="1350177163">
    <w:abstractNumId w:val="7"/>
  </w:num>
  <w:num w:numId="17" w16cid:durableId="440490685">
    <w:abstractNumId w:val="6"/>
  </w:num>
  <w:num w:numId="18" w16cid:durableId="1224176311">
    <w:abstractNumId w:val="29"/>
  </w:num>
  <w:num w:numId="19" w16cid:durableId="1188059749">
    <w:abstractNumId w:val="11"/>
  </w:num>
  <w:num w:numId="20" w16cid:durableId="426582317">
    <w:abstractNumId w:val="20"/>
  </w:num>
  <w:num w:numId="21" w16cid:durableId="1471435835">
    <w:abstractNumId w:val="9"/>
  </w:num>
  <w:num w:numId="22" w16cid:durableId="2083942814">
    <w:abstractNumId w:val="14"/>
  </w:num>
  <w:num w:numId="23" w16cid:durableId="1150832311">
    <w:abstractNumId w:val="25"/>
  </w:num>
  <w:num w:numId="24" w16cid:durableId="1403941217">
    <w:abstractNumId w:val="8"/>
  </w:num>
  <w:num w:numId="25" w16cid:durableId="1985164023">
    <w:abstractNumId w:val="12"/>
  </w:num>
  <w:num w:numId="26" w16cid:durableId="670449749">
    <w:abstractNumId w:val="4"/>
  </w:num>
  <w:num w:numId="27" w16cid:durableId="1075470563">
    <w:abstractNumId w:val="0"/>
  </w:num>
  <w:num w:numId="28" w16cid:durableId="1451439315">
    <w:abstractNumId w:val="19"/>
  </w:num>
  <w:num w:numId="29" w16cid:durableId="1820149749">
    <w:abstractNumId w:val="18"/>
  </w:num>
  <w:num w:numId="30" w16cid:durableId="114638398">
    <w:abstractNumId w:val="21"/>
  </w:num>
  <w:num w:numId="31" w16cid:durableId="1121337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678"/>
    <w:rsid w:val="0038581C"/>
    <w:rsid w:val="005A429E"/>
    <w:rsid w:val="00774BAD"/>
    <w:rsid w:val="008F589B"/>
    <w:rsid w:val="00B17E9B"/>
    <w:rsid w:val="00C57A9B"/>
    <w:rsid w:val="00E1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9D27"/>
  <w15:docId w15:val="{6FB708FE-5E6F-9C44-A446-0C595405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noProof/>
      <w:sz w:val="24"/>
      <w:szCs w:val="24"/>
      <w:lang w:val="vi-VN"/>
    </w:rPr>
  </w:style>
  <w:style w:type="paragraph" w:styleId="Heading1">
    <w:name w:val="heading 1"/>
    <w:basedOn w:val="Normal"/>
    <w:next w:val="Normal"/>
    <w:link w:val="Heading1Char"/>
    <w:autoRedefine/>
    <w:uiPriority w:val="9"/>
    <w:qFormat/>
    <w:pPr>
      <w:widowControl w:val="0"/>
      <w:tabs>
        <w:tab w:val="left" w:pos="2762"/>
      </w:tabs>
      <w:autoSpaceDE w:val="0"/>
      <w:autoSpaceDN w:val="0"/>
      <w:spacing w:before="124"/>
      <w:ind w:firstLine="810"/>
      <w:jc w:val="both"/>
      <w:outlineLvl w:val="0"/>
    </w:pPr>
    <w:rPr>
      <w:rFonts w:eastAsiaTheme="majorEastAsia" w:cstheme="majorBidi"/>
      <w:sz w:val="28"/>
      <w:szCs w:val="32"/>
      <w:lang w:val="en-US" w:eastAsia="vi-VN"/>
    </w:rPr>
  </w:style>
  <w:style w:type="paragraph" w:styleId="Heading2">
    <w:name w:val="heading 2"/>
    <w:basedOn w:val="Normal"/>
    <w:next w:val="Normal"/>
    <w:link w:val="Heading2Char"/>
    <w:qFormat/>
    <w:pPr>
      <w:keepNext/>
      <w:spacing w:line="288" w:lineRule="auto"/>
      <w:ind w:firstLine="720"/>
      <w:jc w:val="both"/>
      <w:outlineLvl w:val="1"/>
    </w:pPr>
    <w:rPr>
      <w:rFonts w:ascii=".VnTimeH" w:hAnsi=".VnTimeH"/>
      <w:b/>
      <w:szCs w:val="20"/>
    </w:rPr>
  </w:style>
  <w:style w:type="paragraph" w:styleId="Heading3">
    <w:name w:val="heading 3"/>
    <w:basedOn w:val="Normal"/>
    <w:next w:val="Normal"/>
    <w:link w:val="Heading3Char"/>
    <w:qFormat/>
    <w:pPr>
      <w:keepNext/>
      <w:spacing w:line="288" w:lineRule="auto"/>
      <w:ind w:firstLine="720"/>
      <w:jc w:val="center"/>
      <w:outlineLvl w:val="2"/>
    </w:pPr>
    <w:rPr>
      <w:rFonts w:ascii=".VnTimeH" w:hAnsi=".VnTimeH"/>
      <w:b/>
      <w:szCs w:val="20"/>
    </w:rPr>
  </w:style>
  <w:style w:type="paragraph" w:styleId="Heading4">
    <w:name w:val="heading 4"/>
    <w:basedOn w:val="Normal"/>
    <w:next w:val="Normal"/>
    <w:link w:val="Heading4Char"/>
    <w:autoRedefine/>
    <w:uiPriority w:val="9"/>
    <w:unhideWhenUsed/>
    <w:qFormat/>
    <w:pPr>
      <w:keepNext/>
      <w:keepLines/>
      <w:outlineLvl w:val="3"/>
    </w:pPr>
    <w:rPr>
      <w:rFonts w:eastAsiaTheme="majorEastAsia" w:cstheme="majorBidi"/>
      <w:b/>
      <w:i/>
      <w:iCs/>
      <w:lang w:eastAsia="vi-VN"/>
    </w:rPr>
  </w:style>
  <w:style w:type="paragraph" w:styleId="Heading5">
    <w:name w:val="heading 5"/>
    <w:basedOn w:val="Normal"/>
    <w:next w:val="Normal"/>
    <w:link w:val="Heading5Char"/>
    <w:qFormat/>
    <w:pPr>
      <w:keepNext/>
      <w:spacing w:line="288" w:lineRule="auto"/>
      <w:outlineLvl w:val="4"/>
    </w:pPr>
    <w:rPr>
      <w:rFonts w:ascii=".VnTimeH" w:hAnsi=".VnTimeH"/>
      <w:b/>
      <w:szCs w:val="20"/>
    </w:rPr>
  </w:style>
  <w:style w:type="paragraph" w:styleId="Heading6">
    <w:name w:val="heading 6"/>
    <w:basedOn w:val="Normal"/>
    <w:next w:val="Normal"/>
    <w:link w:val="Heading6Char"/>
    <w:uiPriority w:val="99"/>
    <w:semiHidden/>
    <w:unhideWhenUsed/>
    <w:qFormat/>
    <w:pPr>
      <w:keepNext/>
      <w:keepLines/>
      <w:spacing w:before="40"/>
      <w:outlineLvl w:val="5"/>
    </w:pPr>
    <w:rPr>
      <w:rFonts w:asciiTheme="majorHAnsi" w:eastAsiaTheme="majorEastAsia" w:hAnsiTheme="majorHAnsi" w:cstheme="majorBidi"/>
      <w:color w:val="243F60" w:themeColor="accent1" w:themeShade="7F"/>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noProof/>
      <w:sz w:val="28"/>
      <w:szCs w:val="32"/>
      <w:lang w:eastAsia="vi-VN"/>
    </w:rPr>
  </w:style>
  <w:style w:type="character" w:customStyle="1" w:styleId="Heading2Char">
    <w:name w:val="Heading 2 Char"/>
    <w:basedOn w:val="DefaultParagraphFont"/>
    <w:link w:val="Heading2"/>
    <w:rPr>
      <w:rFonts w:ascii=".VnTimeH" w:eastAsia="Times New Roman" w:hAnsi=".VnTimeH" w:cs="Times New Roman"/>
      <w:b/>
      <w:sz w:val="24"/>
      <w:szCs w:val="20"/>
    </w:rPr>
  </w:style>
  <w:style w:type="character" w:customStyle="1" w:styleId="Heading3Char">
    <w:name w:val="Heading 3 Char"/>
    <w:basedOn w:val="DefaultParagraphFont"/>
    <w:link w:val="Heading3"/>
    <w:rPr>
      <w:rFonts w:ascii=".VnTimeH" w:eastAsia="Times New Roman" w:hAnsi=".VnTimeH" w:cs="Times New Roman"/>
      <w:b/>
      <w:sz w:val="24"/>
      <w:szCs w:val="20"/>
    </w:rPr>
  </w:style>
  <w:style w:type="character" w:customStyle="1" w:styleId="Heading4Char">
    <w:name w:val="Heading 4 Char"/>
    <w:basedOn w:val="DefaultParagraphFont"/>
    <w:link w:val="Heading4"/>
    <w:uiPriority w:val="9"/>
    <w:rPr>
      <w:rFonts w:ascii="Times New Roman" w:eastAsiaTheme="majorEastAsia" w:hAnsi="Times New Roman" w:cstheme="majorBidi"/>
      <w:b/>
      <w:i/>
      <w:iCs/>
      <w:sz w:val="24"/>
      <w:szCs w:val="24"/>
      <w:lang w:val="vi-VN" w:eastAsia="vi-VN"/>
    </w:rPr>
  </w:style>
  <w:style w:type="character" w:customStyle="1" w:styleId="Heading5Char">
    <w:name w:val="Heading 5 Char"/>
    <w:basedOn w:val="DefaultParagraphFont"/>
    <w:link w:val="Heading5"/>
    <w:rPr>
      <w:rFonts w:ascii=".VnTimeH" w:eastAsia="Times New Roman" w:hAnsi=".VnTimeH" w:cs="Times New Roman"/>
      <w:b/>
      <w:sz w:val="24"/>
      <w:szCs w:val="20"/>
    </w:rPr>
  </w:style>
  <w:style w:type="character" w:customStyle="1" w:styleId="Heading6Char">
    <w:name w:val="Heading 6 Char"/>
    <w:basedOn w:val="DefaultParagraphFont"/>
    <w:link w:val="Heading6"/>
    <w:uiPriority w:val="99"/>
    <w:semiHidden/>
    <w:rPr>
      <w:rFonts w:asciiTheme="majorHAnsi" w:eastAsiaTheme="majorEastAsia" w:hAnsiTheme="majorHAnsi" w:cstheme="majorBidi"/>
      <w:color w:val="243F60" w:themeColor="accent1" w:themeShade="7F"/>
      <w:sz w:val="24"/>
      <w:szCs w:val="24"/>
      <w:lang w:val="vi-VN" w:eastAsia="vi-VN"/>
    </w:rPr>
  </w:style>
  <w:style w:type="paragraph" w:styleId="BodyText">
    <w:name w:val="Body Text"/>
    <w:basedOn w:val="Normal"/>
    <w:link w:val="BodyTextChar"/>
    <w:pPr>
      <w:spacing w:after="120"/>
    </w:pPr>
    <w:rPr>
      <w:rFonts w:ascii=".VnTime" w:hAnsi=".VnTime"/>
      <w:sz w:val="28"/>
      <w:szCs w:val="20"/>
    </w:rPr>
  </w:style>
  <w:style w:type="character" w:customStyle="1" w:styleId="BodyTextChar">
    <w:name w:val="Body Text Char"/>
    <w:basedOn w:val="DefaultParagraphFont"/>
    <w:link w:val="BodyText"/>
    <w:rPr>
      <w:rFonts w:ascii=".VnTime" w:eastAsia="Times New Roman" w:hAnsi=".VnTime" w:cs="Times New Roman"/>
      <w:sz w:val="28"/>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character" w:styleId="Hyperlink">
    <w:name w:val="Hyperlink"/>
    <w:uiPriority w:val="99"/>
    <w:unhideWhenUsed/>
    <w:rPr>
      <w:color w:val="0000FF"/>
      <w:u w:val="single"/>
    </w:rPr>
  </w:style>
  <w:style w:type="character" w:customStyle="1" w:styleId="highlight">
    <w:name w:val="highlight"/>
  </w:style>
  <w:style w:type="character" w:customStyle="1" w:styleId="apple-converted-space">
    <w:name w:val="apple-converted-space"/>
  </w:style>
  <w:style w:type="character" w:customStyle="1" w:styleId="BalloonTextChar">
    <w:name w:val="Balloon Text Char"/>
    <w:basedOn w:val="DefaultParagraphFont"/>
    <w:link w:val="BalloonText"/>
    <w:uiPriority w:val="99"/>
    <w:semiHidden/>
    <w:rPr>
      <w:rFonts w:ascii="Tahoma" w:hAnsi="Tahoma" w:cs="Times New Roman"/>
      <w:sz w:val="16"/>
      <w:szCs w:val="16"/>
      <w:lang w:val="vi-VN" w:eastAsia="vi-VN"/>
    </w:rPr>
  </w:style>
  <w:style w:type="paragraph" w:styleId="BalloonText">
    <w:name w:val="Balloon Text"/>
    <w:basedOn w:val="Normal"/>
    <w:link w:val="BalloonTextChar"/>
    <w:uiPriority w:val="99"/>
    <w:semiHidden/>
    <w:unhideWhenUsed/>
    <w:rPr>
      <w:rFonts w:ascii="Tahoma" w:hAnsi="Tahoma"/>
      <w:sz w:val="16"/>
      <w:szCs w:val="16"/>
      <w:lang w:eastAsia="vi-VN"/>
    </w:rPr>
  </w:style>
  <w:style w:type="paragraph" w:styleId="CommentText">
    <w:name w:val="annotation text"/>
    <w:basedOn w:val="Normal"/>
    <w:link w:val="CommentTextChar"/>
    <w:uiPriority w:val="99"/>
    <w:unhideWhenUsed/>
    <w:rPr>
      <w:sz w:val="20"/>
      <w:szCs w:val="20"/>
      <w:lang w:eastAsia="vi-VN"/>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vi-VN" w:eastAsia="vi-VN"/>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vi-VN" w:eastAsia="vi-VN"/>
    </w:rPr>
  </w:style>
  <w:style w:type="paragraph" w:styleId="CommentSubject">
    <w:name w:val="annotation subject"/>
    <w:basedOn w:val="CommentText"/>
    <w:next w:val="CommentText"/>
    <w:link w:val="CommentSubjectChar"/>
    <w:uiPriority w:val="99"/>
    <w:semiHidden/>
    <w:unhideWhenUsed/>
    <w:rPr>
      <w:b/>
      <w:bCs/>
    </w:rPr>
  </w:style>
  <w:style w:type="paragraph" w:customStyle="1" w:styleId="Style1">
    <w:name w:val="Style1"/>
    <w:basedOn w:val="Normal"/>
    <w:uiPriority w:val="99"/>
    <w:pPr>
      <w:widowControl w:val="0"/>
      <w:autoSpaceDE w:val="0"/>
      <w:autoSpaceDN w:val="0"/>
      <w:adjustRightInd w:val="0"/>
    </w:pPr>
  </w:style>
  <w:style w:type="paragraph" w:styleId="BodyTextIndent">
    <w:name w:val="Body Text Indent"/>
    <w:basedOn w:val="Normal"/>
    <w:link w:val="BodyTextIndentChar"/>
    <w:pPr>
      <w:spacing w:after="120"/>
      <w:ind w:left="360"/>
    </w:pPr>
    <w:rPr>
      <w:rFonts w:ascii=".VnTime" w:hAnsi=".VnTime"/>
      <w:sz w:val="28"/>
      <w:szCs w:val="20"/>
    </w:rPr>
  </w:style>
  <w:style w:type="character" w:customStyle="1" w:styleId="BodyTextIndentChar">
    <w:name w:val="Body Text Indent Char"/>
    <w:basedOn w:val="DefaultParagraphFont"/>
    <w:link w:val="BodyTextIndent"/>
    <w:rPr>
      <w:rFonts w:ascii=".VnTime" w:hAnsi=".VnTime" w:cs="Times New Roman"/>
      <w:sz w:val="28"/>
      <w:szCs w:val="20"/>
    </w:rPr>
  </w:style>
  <w:style w:type="paragraph" w:styleId="NormalWeb">
    <w:name w:val="Normal (Web)"/>
    <w:basedOn w:val="Normal"/>
    <w:uiPriority w:val="99"/>
    <w:unhideWhenUsed/>
    <w:pPr>
      <w:spacing w:before="100" w:beforeAutospacing="1" w:after="100" w:afterAutospacing="1"/>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msonormal0">
    <w:name w:val="msonormal"/>
    <w:basedOn w:val="Normal"/>
    <w:pPr>
      <w:spacing w:before="100" w:beforeAutospacing="1" w:after="100" w:afterAutospacing="1"/>
    </w:pPr>
  </w:style>
  <w:style w:type="paragraph" w:customStyle="1" w:styleId="font5">
    <w:name w:val="font5"/>
    <w:basedOn w:val="Normal"/>
    <w:pPr>
      <w:spacing w:before="100" w:beforeAutospacing="1" w:after="100" w:afterAutospacing="1"/>
    </w:pPr>
    <w:rPr>
      <w:color w:val="000000"/>
      <w:sz w:val="26"/>
      <w:szCs w:val="26"/>
    </w:rPr>
  </w:style>
  <w:style w:type="paragraph" w:customStyle="1" w:styleId="font6">
    <w:name w:val="font6"/>
    <w:basedOn w:val="Normal"/>
    <w:pPr>
      <w:spacing w:before="100" w:beforeAutospacing="1" w:after="100" w:afterAutospacing="1"/>
    </w:pPr>
    <w:rPr>
      <w:b/>
      <w:bCs/>
      <w:color w:val="000000"/>
      <w:sz w:val="26"/>
      <w:szCs w:val="26"/>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5">
    <w:name w:val="xl6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6"/>
      <w:szCs w:val="26"/>
    </w:rPr>
  </w:style>
  <w:style w:type="paragraph" w:customStyle="1" w:styleId="xl68">
    <w:name w:val="xl6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
    <w:name w:val="xl69"/>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72">
    <w:name w:val="xl72"/>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pPr>
    <w:rPr>
      <w:sz w:val="26"/>
      <w:szCs w:val="26"/>
    </w:rPr>
  </w:style>
  <w:style w:type="paragraph" w:customStyle="1" w:styleId="xl75">
    <w:name w:val="xl7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textAlignment w:val="center"/>
    </w:pPr>
    <w:rPr>
      <w:b/>
      <w:bCs/>
      <w:sz w:val="26"/>
      <w:szCs w:val="26"/>
    </w:rPr>
  </w:style>
  <w:style w:type="paragraph" w:customStyle="1" w:styleId="xl78">
    <w:name w:val="xl78"/>
    <w:basedOn w:val="Normal"/>
    <w:pPr>
      <w:pBdr>
        <w:top w:val="single" w:sz="4" w:space="0" w:color="auto"/>
        <w:bottom w:val="single" w:sz="4" w:space="0" w:color="auto"/>
      </w:pBdr>
      <w:spacing w:before="100" w:beforeAutospacing="1" w:after="100" w:afterAutospacing="1"/>
      <w:textAlignment w:val="center"/>
    </w:pPr>
    <w:rPr>
      <w:b/>
      <w:bCs/>
      <w:sz w:val="26"/>
      <w:szCs w:val="26"/>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80">
    <w:name w:val="xl80"/>
    <w:basedOn w:val="Normal"/>
    <w:pPr>
      <w:spacing w:before="100" w:beforeAutospacing="1" w:after="100" w:afterAutospacing="1"/>
    </w:pPr>
    <w:rPr>
      <w:sz w:val="26"/>
      <w:szCs w:val="26"/>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3">
    <w:name w:val="xl83"/>
    <w:basedOn w:val="Normal"/>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84">
    <w:name w:val="xl84"/>
    <w:basedOn w:val="Normal"/>
    <w:pPr>
      <w:pBdr>
        <w:top w:val="single" w:sz="4" w:space="0" w:color="auto"/>
        <w:bottom w:val="single" w:sz="4" w:space="0" w:color="auto"/>
      </w:pBdr>
      <w:spacing w:before="100" w:beforeAutospacing="1" w:after="100" w:afterAutospacing="1"/>
    </w:pPr>
    <w:rPr>
      <w:b/>
      <w:bCs/>
      <w:sz w:val="26"/>
      <w:szCs w:val="26"/>
    </w:rPr>
  </w:style>
  <w:style w:type="paragraph" w:customStyle="1" w:styleId="xl85">
    <w:name w:val="xl85"/>
    <w:basedOn w:val="Normal"/>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6">
    <w:name w:val="xl86"/>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88">
    <w:name w:val="xl88"/>
    <w:basedOn w:val="Normal"/>
    <w:pPr>
      <w:spacing w:before="100" w:beforeAutospacing="1" w:after="100" w:afterAutospacing="1"/>
    </w:pPr>
    <w:rPr>
      <w:b/>
      <w:bCs/>
      <w:sz w:val="26"/>
      <w:szCs w:val="26"/>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6"/>
      <w:szCs w:val="26"/>
    </w:rPr>
  </w:style>
  <w:style w:type="paragraph" w:customStyle="1" w:styleId="xl90">
    <w:name w:val="xl90"/>
    <w:basedOn w:val="Normal"/>
    <w:pPr>
      <w:pBdr>
        <w:top w:val="single" w:sz="4" w:space="0" w:color="auto"/>
        <w:bottom w:val="single" w:sz="4" w:space="0" w:color="auto"/>
      </w:pBdr>
      <w:spacing w:before="100" w:beforeAutospacing="1" w:after="100" w:afterAutospacing="1"/>
      <w:textAlignment w:val="center"/>
    </w:pPr>
    <w:rPr>
      <w:b/>
      <w:bCs/>
      <w:color w:val="000000"/>
      <w:sz w:val="26"/>
      <w:szCs w:val="26"/>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92">
    <w:name w:val="xl92"/>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color w:val="000000"/>
      <w:sz w:val="26"/>
      <w:szCs w:val="26"/>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97">
    <w:name w:val="xl97"/>
    <w:basedOn w:val="Normal"/>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6"/>
      <w:szCs w:val="26"/>
    </w:rPr>
  </w:style>
  <w:style w:type="paragraph" w:customStyle="1" w:styleId="Doanvan">
    <w:name w:val="Doan van"/>
    <w:basedOn w:val="Normal"/>
    <w:link w:val="DoanvanChar"/>
    <w:qFormat/>
    <w:pPr>
      <w:suppressAutoHyphens/>
      <w:spacing w:before="120" w:after="120" w:line="288" w:lineRule="auto"/>
      <w:ind w:firstLine="706"/>
      <w:contextualSpacing/>
      <w:jc w:val="both"/>
    </w:pPr>
    <w:rPr>
      <w:rFonts w:eastAsia="SimSun"/>
      <w:bCs/>
      <w:color w:val="000000"/>
      <w:spacing w:val="-4"/>
      <w:kern w:val="1"/>
      <w:sz w:val="28"/>
      <w:lang w:val="nl-NL" w:eastAsia="zh-CN"/>
    </w:rPr>
  </w:style>
  <w:style w:type="character" w:customStyle="1" w:styleId="DoanvanChar">
    <w:name w:val="Doan van Char"/>
    <w:link w:val="Doanvan"/>
    <w:rPr>
      <w:rFonts w:ascii="Times New Roman" w:eastAsia="SimSun" w:hAnsi="Times New Roman" w:cs="Times New Roman"/>
      <w:bCs/>
      <w:color w:val="000000"/>
      <w:spacing w:val="-4"/>
      <w:kern w:val="1"/>
      <w:sz w:val="28"/>
      <w:szCs w:val="24"/>
      <w:lang w:val="nl-NL" w:eastAsia="zh-CN"/>
    </w:r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markedcontent">
    <w:name w:val="markedcontent"/>
    <w:basedOn w:val="DefaultParagraphFont"/>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rPr>
      <w:rFonts w:ascii=".VnTime" w:hAnsi=".VnTime"/>
      <w:noProof w:val="0"/>
      <w:sz w:val="20"/>
      <w:szCs w:val="20"/>
      <w:lang w:val="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rPr>
      <w:rFonts w:ascii=".VnTime" w:hAnsi=".VnTime" w:cs="Times New Roman"/>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qFormat/>
    <w:rPr>
      <w:vertAlign w:val="superscript"/>
    </w:rPr>
  </w:style>
  <w:style w:type="character" w:styleId="CommentReference">
    <w:name w:val="annotation reference"/>
    <w:basedOn w:val="DefaultParagraphFont"/>
    <w:uiPriority w:val="99"/>
    <w:semiHidden/>
    <w:unhideWhenUsed/>
    <w:rPr>
      <w:sz w:val="16"/>
      <w:szCs w:val="16"/>
    </w:rPr>
  </w:style>
  <w:style w:type="character" w:customStyle="1" w:styleId="normal-h1">
    <w:name w:val="normal-h1"/>
    <w:rPr>
      <w:rFonts w:ascii="Times New Roman" w:hAnsi="Times New Roman" w:cs="Times New Roman" w:hint="default"/>
      <w:sz w:val="28"/>
      <w:szCs w:val="28"/>
    </w:rPr>
  </w:style>
  <w:style w:type="paragraph" w:customStyle="1" w:styleId="n-dieund-p">
    <w:name w:val="n-dieund-p"/>
    <w:basedOn w:val="Normal"/>
    <w:pPr>
      <w:jc w:val="both"/>
    </w:pPr>
    <w:rPr>
      <w:noProof w:val="0"/>
      <w:sz w:val="20"/>
      <w:szCs w:val="20"/>
      <w:lang w:val="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hAnsi="Times New Roman" w:cs="Times New Roman"/>
      <w:noProo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67644">
      <w:bodyDiv w:val="1"/>
      <w:marLeft w:val="0"/>
      <w:marRight w:val="0"/>
      <w:marTop w:val="0"/>
      <w:marBottom w:val="0"/>
      <w:divBdr>
        <w:top w:val="none" w:sz="0" w:space="0" w:color="auto"/>
        <w:left w:val="none" w:sz="0" w:space="0" w:color="auto"/>
        <w:bottom w:val="none" w:sz="0" w:space="0" w:color="auto"/>
        <w:right w:val="none" w:sz="0" w:space="0" w:color="auto"/>
      </w:divBdr>
    </w:div>
    <w:div w:id="534732596">
      <w:bodyDiv w:val="1"/>
      <w:marLeft w:val="0"/>
      <w:marRight w:val="0"/>
      <w:marTop w:val="0"/>
      <w:marBottom w:val="0"/>
      <w:divBdr>
        <w:top w:val="none" w:sz="0" w:space="0" w:color="auto"/>
        <w:left w:val="none" w:sz="0" w:space="0" w:color="auto"/>
        <w:bottom w:val="none" w:sz="0" w:space="0" w:color="auto"/>
        <w:right w:val="none" w:sz="0" w:space="0" w:color="auto"/>
      </w:divBdr>
    </w:div>
    <w:div w:id="553976337">
      <w:bodyDiv w:val="1"/>
      <w:marLeft w:val="0"/>
      <w:marRight w:val="0"/>
      <w:marTop w:val="0"/>
      <w:marBottom w:val="0"/>
      <w:divBdr>
        <w:top w:val="none" w:sz="0" w:space="0" w:color="auto"/>
        <w:left w:val="none" w:sz="0" w:space="0" w:color="auto"/>
        <w:bottom w:val="none" w:sz="0" w:space="0" w:color="auto"/>
        <w:right w:val="none" w:sz="0" w:space="0" w:color="auto"/>
      </w:divBdr>
    </w:div>
    <w:div w:id="764033393">
      <w:bodyDiv w:val="1"/>
      <w:marLeft w:val="0"/>
      <w:marRight w:val="0"/>
      <w:marTop w:val="0"/>
      <w:marBottom w:val="0"/>
      <w:divBdr>
        <w:top w:val="none" w:sz="0" w:space="0" w:color="auto"/>
        <w:left w:val="none" w:sz="0" w:space="0" w:color="auto"/>
        <w:bottom w:val="none" w:sz="0" w:space="0" w:color="auto"/>
        <w:right w:val="none" w:sz="0" w:space="0" w:color="auto"/>
      </w:divBdr>
    </w:div>
    <w:div w:id="1145851184">
      <w:bodyDiv w:val="1"/>
      <w:marLeft w:val="0"/>
      <w:marRight w:val="0"/>
      <w:marTop w:val="0"/>
      <w:marBottom w:val="0"/>
      <w:divBdr>
        <w:top w:val="none" w:sz="0" w:space="0" w:color="auto"/>
        <w:left w:val="none" w:sz="0" w:space="0" w:color="auto"/>
        <w:bottom w:val="none" w:sz="0" w:space="0" w:color="auto"/>
        <w:right w:val="none" w:sz="0" w:space="0" w:color="auto"/>
      </w:divBdr>
    </w:div>
    <w:div w:id="2036536836">
      <w:bodyDiv w:val="1"/>
      <w:marLeft w:val="0"/>
      <w:marRight w:val="0"/>
      <w:marTop w:val="0"/>
      <w:marBottom w:val="0"/>
      <w:divBdr>
        <w:top w:val="none" w:sz="0" w:space="0" w:color="auto"/>
        <w:left w:val="none" w:sz="0" w:space="0" w:color="auto"/>
        <w:bottom w:val="none" w:sz="0" w:space="0" w:color="auto"/>
        <w:right w:val="none" w:sz="0" w:space="0" w:color="auto"/>
      </w:divBdr>
    </w:div>
    <w:div w:id="2055038468">
      <w:bodyDiv w:val="1"/>
      <w:marLeft w:val="0"/>
      <w:marRight w:val="0"/>
      <w:marTop w:val="0"/>
      <w:marBottom w:val="0"/>
      <w:divBdr>
        <w:top w:val="none" w:sz="0" w:space="0" w:color="auto"/>
        <w:left w:val="none" w:sz="0" w:space="0" w:color="auto"/>
        <w:bottom w:val="none" w:sz="0" w:space="0" w:color="auto"/>
        <w:right w:val="none" w:sz="0" w:space="0" w:color="auto"/>
      </w:divBdr>
    </w:div>
    <w:div w:id="214627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To-chuc-Chinh-phu-2025-so-63-2025-QH15-639242.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83F15-017B-4F5C-84F8-DFAF73818919}">
  <ds:schemaRefs>
    <ds:schemaRef ds:uri="http://schemas.openxmlformats.org/officeDocument/2006/bibliography"/>
  </ds:schemaRefs>
</ds:datastoreItem>
</file>

<file path=customXml/itemProps2.xml><?xml version="1.0" encoding="utf-8"?>
<ds:datastoreItem xmlns:ds="http://schemas.openxmlformats.org/officeDocument/2006/customXml" ds:itemID="{6E6BBB55-8147-403F-8C21-29DC77EE6CBD}"/>
</file>

<file path=customXml/itemProps3.xml><?xml version="1.0" encoding="utf-8"?>
<ds:datastoreItem xmlns:ds="http://schemas.openxmlformats.org/officeDocument/2006/customXml" ds:itemID="{0AF5FCC7-83E3-4708-841B-3630DF1043E9}"/>
</file>

<file path=customXml/itemProps4.xml><?xml version="1.0" encoding="utf-8"?>
<ds:datastoreItem xmlns:ds="http://schemas.openxmlformats.org/officeDocument/2006/customXml" ds:itemID="{FFB838F3-0AC4-4288-97D6-7C425042B9B2}"/>
</file>

<file path=docProps/app.xml><?xml version="1.0" encoding="utf-8"?>
<Properties xmlns="http://schemas.openxmlformats.org/officeDocument/2006/extended-properties" xmlns:vt="http://schemas.openxmlformats.org/officeDocument/2006/docPropsVTypes">
  <Template>Normal.dotm</Template>
  <TotalTime>7</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lvdung</dc:creator>
  <cp:lastModifiedBy>Windows</cp:lastModifiedBy>
  <cp:revision>4</cp:revision>
  <cp:lastPrinted>2024-01-23T09:23:00Z</cp:lastPrinted>
  <dcterms:created xsi:type="dcterms:W3CDTF">2025-07-28T04:28:00Z</dcterms:created>
  <dcterms:modified xsi:type="dcterms:W3CDTF">2025-07-28T07:02:00Z</dcterms:modified>
</cp:coreProperties>
</file>